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7B" w:rsidRDefault="00B45E7B" w:rsidP="00A2367C">
      <w:pPr>
        <w:pStyle w:val="Bezodstpw"/>
        <w:spacing w:line="276" w:lineRule="auto"/>
        <w:jc w:val="center"/>
        <w:rPr>
          <w:rFonts w:asciiTheme="majorHAnsi" w:hAnsiTheme="majorHAnsi" w:cstheme="majorHAnsi"/>
          <w:b/>
          <w:sz w:val="22"/>
          <w:szCs w:val="22"/>
        </w:rPr>
      </w:pPr>
    </w:p>
    <w:p w:rsidR="00B45E7B" w:rsidRDefault="00B45E7B" w:rsidP="00B45E7B">
      <w:pPr>
        <w:pStyle w:val="Bezodstpw"/>
        <w:spacing w:line="276" w:lineRule="auto"/>
        <w:jc w:val="right"/>
        <w:rPr>
          <w:rFonts w:asciiTheme="majorHAnsi" w:hAnsiTheme="majorHAnsi" w:cstheme="majorHAnsi"/>
          <w:b/>
          <w:sz w:val="22"/>
          <w:szCs w:val="22"/>
        </w:rPr>
      </w:pPr>
      <w:r>
        <w:rPr>
          <w:rFonts w:asciiTheme="majorHAnsi" w:hAnsiTheme="majorHAnsi" w:cstheme="majorHAnsi"/>
          <w:b/>
          <w:sz w:val="22"/>
          <w:szCs w:val="22"/>
        </w:rPr>
        <w:t xml:space="preserve">Załącznik nr 5 </w:t>
      </w:r>
    </w:p>
    <w:p w:rsidR="00B45E7B" w:rsidRPr="00434DE7" w:rsidRDefault="00B45E7B" w:rsidP="00B45E7B">
      <w:pPr>
        <w:pStyle w:val="Bezodstpw"/>
        <w:spacing w:line="276" w:lineRule="auto"/>
        <w:jc w:val="right"/>
        <w:rPr>
          <w:rFonts w:asciiTheme="majorHAnsi" w:hAnsiTheme="majorHAnsi" w:cstheme="majorHAnsi"/>
          <w:sz w:val="22"/>
          <w:szCs w:val="22"/>
        </w:rPr>
      </w:pPr>
      <w:r w:rsidRPr="00434DE7">
        <w:rPr>
          <w:rFonts w:asciiTheme="majorHAnsi" w:hAnsiTheme="majorHAnsi" w:cstheme="majorHAnsi"/>
          <w:sz w:val="22"/>
          <w:szCs w:val="22"/>
        </w:rPr>
        <w:t xml:space="preserve">do zamówienia </w:t>
      </w:r>
    </w:p>
    <w:p w:rsidR="00B45E7B" w:rsidRPr="00434DE7" w:rsidRDefault="00B45E7B" w:rsidP="00B45E7B">
      <w:pPr>
        <w:pStyle w:val="Bezodstpw"/>
        <w:spacing w:line="276" w:lineRule="auto"/>
        <w:jc w:val="right"/>
        <w:rPr>
          <w:rFonts w:asciiTheme="majorHAnsi" w:hAnsiTheme="majorHAnsi" w:cstheme="majorHAnsi"/>
          <w:sz w:val="22"/>
          <w:szCs w:val="22"/>
        </w:rPr>
      </w:pPr>
      <w:r w:rsidRPr="00434DE7">
        <w:rPr>
          <w:rFonts w:asciiTheme="majorHAnsi" w:hAnsiTheme="majorHAnsi" w:cstheme="majorHAnsi"/>
          <w:sz w:val="22"/>
          <w:szCs w:val="22"/>
        </w:rPr>
        <w:t xml:space="preserve">nr IBE/28/2021 </w:t>
      </w:r>
    </w:p>
    <w:p w:rsidR="00B45E7B" w:rsidRPr="00434DE7" w:rsidRDefault="00CE1A7D" w:rsidP="00B45E7B">
      <w:pPr>
        <w:pStyle w:val="Bezodstpw"/>
        <w:spacing w:line="276" w:lineRule="auto"/>
        <w:jc w:val="right"/>
        <w:rPr>
          <w:rFonts w:asciiTheme="majorHAnsi" w:hAnsiTheme="majorHAnsi" w:cstheme="majorHAnsi"/>
          <w:sz w:val="22"/>
          <w:szCs w:val="22"/>
        </w:rPr>
      </w:pPr>
      <w:r>
        <w:rPr>
          <w:rFonts w:asciiTheme="majorHAnsi" w:hAnsiTheme="majorHAnsi" w:cstheme="majorHAnsi"/>
          <w:sz w:val="22"/>
          <w:szCs w:val="22"/>
        </w:rPr>
        <w:t>w</w:t>
      </w:r>
      <w:r w:rsidR="00B45E7B" w:rsidRPr="00434DE7">
        <w:rPr>
          <w:rFonts w:asciiTheme="majorHAnsi" w:hAnsiTheme="majorHAnsi" w:cstheme="majorHAnsi"/>
          <w:sz w:val="22"/>
          <w:szCs w:val="22"/>
        </w:rPr>
        <w:t xml:space="preserve">zór umowy </w:t>
      </w:r>
    </w:p>
    <w:p w:rsidR="00A2367C" w:rsidRPr="009106A3" w:rsidRDefault="009106A3" w:rsidP="00A2367C">
      <w:pPr>
        <w:pStyle w:val="Bezodstpw"/>
        <w:spacing w:line="276" w:lineRule="auto"/>
        <w:jc w:val="center"/>
        <w:rPr>
          <w:rFonts w:asciiTheme="majorHAnsi" w:hAnsiTheme="majorHAnsi" w:cstheme="majorHAnsi"/>
          <w:b/>
          <w:sz w:val="22"/>
          <w:szCs w:val="22"/>
        </w:rPr>
      </w:pPr>
      <w:r w:rsidRPr="009106A3">
        <w:rPr>
          <w:rFonts w:asciiTheme="majorHAnsi" w:hAnsiTheme="majorHAnsi" w:cstheme="majorHAnsi"/>
          <w:b/>
          <w:sz w:val="22"/>
          <w:szCs w:val="22"/>
        </w:rPr>
        <w:t xml:space="preserve">WZÓR - </w:t>
      </w:r>
      <w:r w:rsidR="00A2367C" w:rsidRPr="009106A3">
        <w:rPr>
          <w:rFonts w:asciiTheme="majorHAnsi" w:hAnsiTheme="majorHAnsi" w:cstheme="majorHAnsi"/>
          <w:b/>
          <w:sz w:val="22"/>
          <w:szCs w:val="22"/>
        </w:rPr>
        <w:t>UMOWA</w:t>
      </w:r>
    </w:p>
    <w:p w:rsidR="00A2367C" w:rsidRPr="0077753B" w:rsidRDefault="00B45E7B" w:rsidP="00B45E7B">
      <w:pPr>
        <w:tabs>
          <w:tab w:val="left" w:pos="720"/>
          <w:tab w:val="left" w:pos="898"/>
          <w:tab w:val="center" w:pos="4422"/>
          <w:tab w:val="center" w:pos="4536"/>
        </w:tabs>
        <w:spacing w:line="276" w:lineRule="auto"/>
        <w:rPr>
          <w:rFonts w:asciiTheme="majorHAnsi" w:eastAsia="Calibri" w:hAnsiTheme="majorHAnsi" w:cstheme="majorHAnsi"/>
          <w:b/>
          <w:sz w:val="22"/>
          <w:szCs w:val="22"/>
        </w:rPr>
      </w:pPr>
      <w:r>
        <w:rPr>
          <w:rFonts w:asciiTheme="majorHAnsi" w:eastAsia="Calibri" w:hAnsiTheme="majorHAnsi" w:cstheme="majorHAnsi"/>
          <w:b/>
          <w:sz w:val="22"/>
          <w:szCs w:val="22"/>
        </w:rPr>
        <w:tab/>
      </w:r>
      <w:r>
        <w:rPr>
          <w:rFonts w:asciiTheme="majorHAnsi" w:eastAsia="Calibri" w:hAnsiTheme="majorHAnsi" w:cstheme="majorHAnsi"/>
          <w:b/>
          <w:sz w:val="22"/>
          <w:szCs w:val="22"/>
        </w:rPr>
        <w:tab/>
      </w:r>
      <w:r>
        <w:rPr>
          <w:rFonts w:asciiTheme="majorHAnsi" w:eastAsia="Calibri" w:hAnsiTheme="majorHAnsi" w:cstheme="majorHAnsi"/>
          <w:b/>
          <w:sz w:val="22"/>
          <w:szCs w:val="22"/>
        </w:rPr>
        <w:tab/>
      </w:r>
      <w:r w:rsidR="00A2367C" w:rsidRPr="0077753B">
        <w:rPr>
          <w:rFonts w:asciiTheme="majorHAnsi" w:eastAsia="Calibri" w:hAnsiTheme="majorHAnsi" w:cstheme="majorHAnsi"/>
          <w:b/>
          <w:sz w:val="22"/>
          <w:szCs w:val="22"/>
        </w:rPr>
        <w:t>nr ________________.2021</w:t>
      </w:r>
    </w:p>
    <w:p w:rsidR="00A2367C" w:rsidRPr="0077753B" w:rsidRDefault="00A2367C" w:rsidP="0077753B">
      <w:pPr>
        <w:spacing w:line="276" w:lineRule="auto"/>
        <w:jc w:val="center"/>
        <w:rPr>
          <w:rFonts w:asciiTheme="majorHAnsi" w:hAnsiTheme="majorHAnsi" w:cstheme="majorHAnsi"/>
          <w:sz w:val="22"/>
          <w:szCs w:val="22"/>
        </w:rPr>
      </w:pPr>
      <w:r w:rsidRPr="0077753B">
        <w:rPr>
          <w:rFonts w:asciiTheme="majorHAnsi" w:eastAsia="Calibri" w:hAnsiTheme="majorHAnsi" w:cstheme="majorHAnsi"/>
          <w:sz w:val="22"/>
          <w:szCs w:val="22"/>
        </w:rPr>
        <w:t>(dalej:</w:t>
      </w:r>
      <w:r w:rsidRPr="0077753B">
        <w:rPr>
          <w:rFonts w:asciiTheme="majorHAnsi" w:eastAsia="Calibri" w:hAnsiTheme="majorHAnsi" w:cstheme="majorHAnsi"/>
          <w:b/>
          <w:sz w:val="22"/>
          <w:szCs w:val="22"/>
        </w:rPr>
        <w:t xml:space="preserve"> „Umowa”</w:t>
      </w:r>
      <w:r w:rsidRPr="0077753B">
        <w:rPr>
          <w:rFonts w:asciiTheme="majorHAnsi" w:eastAsia="Calibri" w:hAnsiTheme="majorHAnsi" w:cstheme="majorHAnsi"/>
          <w:sz w:val="22"/>
          <w:szCs w:val="22"/>
        </w:rPr>
        <w:t>)</w:t>
      </w:r>
    </w:p>
    <w:p w:rsidR="00A2367C" w:rsidRPr="0077753B" w:rsidRDefault="00A2367C" w:rsidP="0077753B">
      <w:pPr>
        <w:pStyle w:val="Bezodstpw"/>
        <w:spacing w:after="60" w:line="276" w:lineRule="auto"/>
        <w:jc w:val="center"/>
        <w:rPr>
          <w:rFonts w:asciiTheme="majorHAnsi" w:hAnsiTheme="majorHAnsi" w:cstheme="majorHAnsi"/>
          <w:sz w:val="22"/>
          <w:szCs w:val="22"/>
        </w:rPr>
      </w:pPr>
      <w:r w:rsidRPr="0077753B">
        <w:rPr>
          <w:rFonts w:asciiTheme="majorHAnsi" w:hAnsiTheme="majorHAnsi" w:cstheme="majorHAnsi"/>
          <w:sz w:val="22"/>
          <w:szCs w:val="22"/>
        </w:rPr>
        <w:t>zawarta ________2021 w Warszawie</w:t>
      </w:r>
    </w:p>
    <w:p w:rsidR="00F102D1" w:rsidRDefault="00F102D1">
      <w:pPr>
        <w:pBdr>
          <w:top w:val="nil"/>
          <w:left w:val="nil"/>
          <w:bottom w:val="nil"/>
          <w:right w:val="nil"/>
          <w:between w:val="nil"/>
        </w:pBdr>
        <w:jc w:val="both"/>
        <w:rPr>
          <w:rFonts w:ascii="Calibri" w:eastAsia="Calibri" w:hAnsi="Calibri" w:cs="Calibri"/>
          <w:color w:val="000000"/>
          <w:sz w:val="22"/>
          <w:szCs w:val="22"/>
        </w:rPr>
      </w:pPr>
    </w:p>
    <w:p w:rsidR="00A2367C" w:rsidRPr="0077753B" w:rsidRDefault="00A2367C" w:rsidP="0077753B">
      <w:pPr>
        <w:pStyle w:val="Bezodstpw"/>
        <w:spacing w:line="276" w:lineRule="auto"/>
        <w:jc w:val="both"/>
        <w:rPr>
          <w:rFonts w:asciiTheme="majorHAnsi" w:hAnsiTheme="majorHAnsi" w:cstheme="majorHAnsi"/>
          <w:b/>
          <w:sz w:val="22"/>
          <w:szCs w:val="22"/>
        </w:rPr>
      </w:pPr>
      <w:r w:rsidRPr="0077753B">
        <w:rPr>
          <w:rFonts w:asciiTheme="majorHAnsi" w:hAnsiTheme="majorHAnsi" w:cstheme="majorHAnsi"/>
          <w:sz w:val="22"/>
          <w:szCs w:val="22"/>
        </w:rPr>
        <w:t>pomiędzy:</w:t>
      </w:r>
    </w:p>
    <w:p w:rsidR="00A2367C" w:rsidRPr="0077753B" w:rsidRDefault="00A2367C" w:rsidP="0077753B">
      <w:pP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b/>
          <w:color w:val="000000"/>
          <w:sz w:val="22"/>
          <w:szCs w:val="22"/>
        </w:rPr>
        <w:t xml:space="preserve">Instytutem Badań Edukacyjnych instytutem badawczym z siedzibą w Warszawie </w:t>
      </w:r>
      <w:r w:rsidRPr="0077753B">
        <w:rPr>
          <w:rFonts w:asciiTheme="majorHAnsi" w:eastAsia="Calibri" w:hAnsiTheme="majorHAnsi" w:cstheme="majorHAnsi"/>
          <w:color w:val="000000"/>
          <w:sz w:val="22"/>
          <w:szCs w:val="22"/>
        </w:rPr>
        <w:t xml:space="preserve">przy ul. Górczewskiej 8, 01-180 Warszawa, wpisanym do rejestru przedsiębiorców Krajowego Rejestru Sądowego prowadzonego przez Sąd Rejonowy dla m.st. Warszawy, XII Wydział Gospodarczy Krajowego Rejestru Sądowego pod numerem KRS 0000113990, posługującym się numerem NIP 525-000-86-95 oraz REGON: 000178235, zwanym dalej </w:t>
      </w:r>
      <w:r w:rsidR="006562ED" w:rsidRPr="0077753B">
        <w:rPr>
          <w:rFonts w:asciiTheme="majorHAnsi" w:eastAsia="Calibri" w:hAnsiTheme="majorHAnsi" w:cstheme="majorHAnsi"/>
          <w:b/>
          <w:color w:val="000000"/>
          <w:sz w:val="22"/>
          <w:szCs w:val="22"/>
        </w:rPr>
        <w:t>Zamawiającym</w:t>
      </w:r>
      <w:r w:rsidRPr="0077753B">
        <w:rPr>
          <w:rFonts w:asciiTheme="majorHAnsi" w:eastAsia="Calibri" w:hAnsiTheme="majorHAnsi" w:cstheme="majorHAnsi"/>
          <w:b/>
          <w:color w:val="000000"/>
          <w:sz w:val="22"/>
          <w:szCs w:val="22"/>
        </w:rPr>
        <w:t xml:space="preserve"> </w:t>
      </w:r>
      <w:r w:rsidRPr="0077753B">
        <w:rPr>
          <w:rFonts w:asciiTheme="majorHAnsi" w:eastAsia="Calibri" w:hAnsiTheme="majorHAnsi" w:cstheme="majorHAnsi"/>
          <w:color w:val="000000"/>
          <w:sz w:val="22"/>
          <w:szCs w:val="22"/>
        </w:rPr>
        <w:t xml:space="preserve">reprezentowany przez: </w:t>
      </w:r>
      <w:r w:rsidR="006562ED" w:rsidRPr="0077753B">
        <w:rPr>
          <w:rFonts w:asciiTheme="majorHAnsi" w:eastAsia="Calibri" w:hAnsiTheme="majorHAnsi" w:cstheme="majorHAnsi"/>
          <w:color w:val="000000"/>
          <w:sz w:val="22"/>
          <w:szCs w:val="22"/>
        </w:rPr>
        <w:br/>
      </w:r>
      <w:r w:rsidRPr="0077753B">
        <w:rPr>
          <w:rFonts w:asciiTheme="majorHAnsi" w:eastAsia="Calibri" w:hAnsiTheme="majorHAnsi" w:cstheme="majorHAnsi"/>
          <w:b/>
          <w:color w:val="000000"/>
          <w:sz w:val="22"/>
          <w:szCs w:val="22"/>
        </w:rPr>
        <w:t>dr hab. Łukasza Arendta – Dyrektora IBE</w:t>
      </w:r>
    </w:p>
    <w:p w:rsidR="00F102D1" w:rsidRPr="00A437A7" w:rsidRDefault="00F102D1" w:rsidP="00A437A7">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rsidR="00F102D1" w:rsidRPr="00A437A7" w:rsidRDefault="00A2367C" w:rsidP="00A437A7">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A</w:t>
      </w:r>
    </w:p>
    <w:p w:rsidR="007969C6" w:rsidRPr="00A437A7" w:rsidRDefault="006032B9" w:rsidP="00A437A7">
      <w:pPr>
        <w:spacing w:line="276" w:lineRule="auto"/>
        <w:jc w:val="both"/>
        <w:rPr>
          <w:rFonts w:asciiTheme="majorHAnsi" w:eastAsia="Calibri" w:hAnsiTheme="majorHAnsi" w:cstheme="majorHAnsi"/>
          <w:b/>
          <w:sz w:val="22"/>
          <w:szCs w:val="22"/>
        </w:rPr>
      </w:pPr>
      <w:r>
        <w:rPr>
          <w:rFonts w:asciiTheme="majorHAnsi" w:eastAsia="Calibri" w:hAnsiTheme="majorHAnsi" w:cstheme="majorHAnsi"/>
          <w:color w:val="000000"/>
          <w:sz w:val="22"/>
          <w:szCs w:val="22"/>
        </w:rPr>
        <w:t>………………………………………………………………………………………………………………………………………………………………………………………………………………………………………………………………………………………………………………………………………………………………………………………………………………………………………………………………………………</w:t>
      </w:r>
    </w:p>
    <w:p w:rsidR="00F102D1" w:rsidRPr="0077753B" w:rsidRDefault="00F102D1" w:rsidP="0077753B">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p>
    <w:p w:rsidR="00F102D1" w:rsidRPr="0077753B" w:rsidRDefault="00233F70" w:rsidP="0077753B">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77753B">
        <w:rPr>
          <w:rFonts w:asciiTheme="majorHAnsi" w:eastAsia="Calibri" w:hAnsiTheme="majorHAnsi" w:cstheme="majorHAnsi"/>
          <w:b/>
          <w:color w:val="000000"/>
          <w:sz w:val="22"/>
          <w:szCs w:val="22"/>
        </w:rPr>
        <w:t>[Preambuła]</w:t>
      </w:r>
    </w:p>
    <w:p w:rsidR="00A2367C" w:rsidRPr="0077753B" w:rsidRDefault="00A2367C" w:rsidP="0077753B">
      <w:pPr>
        <w:spacing w:line="276" w:lineRule="auto"/>
        <w:jc w:val="both"/>
        <w:rPr>
          <w:rFonts w:asciiTheme="majorHAnsi" w:eastAsia="Calibri" w:hAnsiTheme="majorHAnsi" w:cstheme="majorHAnsi"/>
          <w:color w:val="000000" w:themeColor="text1"/>
          <w:sz w:val="22"/>
          <w:szCs w:val="22"/>
        </w:rPr>
      </w:pPr>
      <w:r w:rsidRPr="0077753B">
        <w:rPr>
          <w:rFonts w:asciiTheme="majorHAnsi" w:eastAsia="Calibri" w:hAnsiTheme="majorHAnsi" w:cstheme="majorHAnsi"/>
          <w:b/>
          <w:color w:val="000000" w:themeColor="text1"/>
          <w:sz w:val="22"/>
          <w:szCs w:val="22"/>
        </w:rPr>
        <w:t xml:space="preserve">Niniejsza umowa (dalej: Umowa), zostaje zawarta w wyniku udzielenia zamówienia publicznego w trybie poza ustawą z dnia 11 września 2019r. Prawo zamówień publicznych (Dz. U. Z 2019 poz. 2019 ze zm.), w zgodzie z postanowieniami art. 2 ust. 1 pkt 1) tej ustawy. </w:t>
      </w:r>
    </w:p>
    <w:p w:rsidR="00F102D1" w:rsidRPr="00A437A7" w:rsidRDefault="00F102D1" w:rsidP="00A437A7">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rsidR="00F102D1" w:rsidRPr="00A437A7" w:rsidRDefault="00233F7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1 [Przedmiot umowy]</w:t>
      </w:r>
    </w:p>
    <w:p w:rsidR="003A5CE1" w:rsidRPr="0077753B" w:rsidRDefault="003A5CE1" w:rsidP="0077753B">
      <w:pPr>
        <w:numPr>
          <w:ilvl w:val="0"/>
          <w:numId w:val="13"/>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Wykonawca </w:t>
      </w:r>
      <w:r w:rsidR="00233F70" w:rsidRPr="0077753B">
        <w:rPr>
          <w:rFonts w:asciiTheme="majorHAnsi" w:eastAsia="Calibri" w:hAnsiTheme="majorHAnsi" w:cstheme="majorHAnsi"/>
          <w:color w:val="000000"/>
          <w:sz w:val="22"/>
          <w:szCs w:val="22"/>
        </w:rPr>
        <w:t>przyjmuje do wykonania zamówienie</w:t>
      </w:r>
      <w:r w:rsidR="005C2229">
        <w:rPr>
          <w:rFonts w:asciiTheme="majorHAnsi" w:eastAsia="Calibri" w:hAnsiTheme="majorHAnsi" w:cstheme="majorHAnsi"/>
          <w:color w:val="000000"/>
          <w:sz w:val="22"/>
          <w:szCs w:val="22"/>
        </w:rPr>
        <w:t xml:space="preserve">, </w:t>
      </w:r>
      <w:r w:rsidR="00233F70" w:rsidRPr="0077753B">
        <w:rPr>
          <w:rFonts w:asciiTheme="majorHAnsi" w:eastAsia="Calibri" w:hAnsiTheme="majorHAnsi" w:cstheme="majorHAnsi"/>
          <w:color w:val="000000"/>
          <w:sz w:val="22"/>
          <w:szCs w:val="22"/>
        </w:rPr>
        <w:t>polegające na przeprowadzeniu</w:t>
      </w:r>
      <w:r w:rsidRPr="0077753B">
        <w:rPr>
          <w:rFonts w:asciiTheme="majorHAnsi" w:eastAsia="Calibri" w:hAnsiTheme="majorHAnsi" w:cstheme="majorHAnsi"/>
          <w:color w:val="000000"/>
          <w:sz w:val="22"/>
          <w:szCs w:val="22"/>
        </w:rPr>
        <w:t xml:space="preserve"> testów zgodności narzędzi informatycznych wskazanych w ust.2, należących do Zamawiającego z </w:t>
      </w:r>
      <w:r w:rsidRPr="0077753B">
        <w:rPr>
          <w:rFonts w:asciiTheme="majorHAnsi" w:hAnsiTheme="majorHAnsi" w:cstheme="majorHAnsi"/>
          <w:sz w:val="22"/>
          <w:szCs w:val="22"/>
        </w:rPr>
        <w:t xml:space="preserve">wytycznymi dotyczącymi tworzenia dostępnych serwisów Internetowych zgodnie z ustawą </w:t>
      </w:r>
      <w:r w:rsidRPr="0077753B">
        <w:rPr>
          <w:rFonts w:asciiTheme="majorHAnsi" w:hAnsiTheme="majorHAnsi" w:cstheme="majorHAnsi"/>
          <w:sz w:val="22"/>
          <w:szCs w:val="22"/>
          <w:highlight w:val="white"/>
        </w:rPr>
        <w:t>z dnia 4 kwietnia 2019 r. o dostępności cyfrowej stron internetowych i aplikacji mobilnych podmiotów publicznych</w:t>
      </w:r>
      <w:r w:rsidR="005C2229">
        <w:rPr>
          <w:rFonts w:asciiTheme="majorHAnsi" w:hAnsiTheme="majorHAnsi" w:cstheme="majorHAnsi"/>
          <w:sz w:val="22"/>
          <w:szCs w:val="22"/>
        </w:rPr>
        <w:t xml:space="preserve"> i standardem </w:t>
      </w:r>
      <w:r w:rsidR="005C2229" w:rsidRPr="0077753B">
        <w:rPr>
          <w:rFonts w:asciiTheme="majorHAnsi" w:hAnsiTheme="majorHAnsi" w:cstheme="majorHAnsi"/>
          <w:sz w:val="22"/>
          <w:szCs w:val="22"/>
        </w:rPr>
        <w:t>WCAG 2.1</w:t>
      </w:r>
      <w:r w:rsidR="005C2229">
        <w:rPr>
          <w:rFonts w:asciiTheme="majorHAnsi" w:hAnsiTheme="majorHAnsi" w:cstheme="majorHAnsi"/>
          <w:sz w:val="22"/>
          <w:szCs w:val="22"/>
        </w:rPr>
        <w:t xml:space="preserve"> </w:t>
      </w:r>
      <w:r w:rsidR="005C2229" w:rsidRPr="0077753B">
        <w:rPr>
          <w:rFonts w:asciiTheme="majorHAnsi" w:eastAsia="Calibri" w:hAnsiTheme="majorHAnsi" w:cstheme="majorHAnsi"/>
          <w:color w:val="000000"/>
          <w:sz w:val="22"/>
          <w:szCs w:val="22"/>
        </w:rPr>
        <w:t>(dalej: „Zamówienie”)</w:t>
      </w:r>
      <w:r w:rsidR="005C2229">
        <w:rPr>
          <w:rFonts w:asciiTheme="majorHAnsi" w:eastAsia="Calibri" w:hAnsiTheme="majorHAnsi" w:cstheme="majorHAnsi"/>
          <w:color w:val="000000"/>
          <w:sz w:val="22"/>
          <w:szCs w:val="22"/>
        </w:rPr>
        <w:t>.</w:t>
      </w:r>
    </w:p>
    <w:p w:rsidR="003A5CE1" w:rsidRPr="0077753B" w:rsidRDefault="003A5CE1" w:rsidP="0077753B">
      <w:pPr>
        <w:numPr>
          <w:ilvl w:val="0"/>
          <w:numId w:val="13"/>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hAnsiTheme="majorHAnsi" w:cstheme="majorHAnsi"/>
          <w:sz w:val="22"/>
          <w:szCs w:val="22"/>
        </w:rPr>
        <w:t>W ramach realizacji przedmiotu zamówienia Zamawiający przewiduje wykonanie 4 testów, tzw. audytów, dla narzędzi informatycznych:</w:t>
      </w:r>
    </w:p>
    <w:p w:rsidR="003A5CE1" w:rsidRPr="0077753B" w:rsidRDefault="003A5CE1" w:rsidP="0077753B">
      <w:pPr>
        <w:numPr>
          <w:ilvl w:val="0"/>
          <w:numId w:val="16"/>
        </w:numPr>
        <w:spacing w:line="276" w:lineRule="auto"/>
        <w:jc w:val="both"/>
        <w:rPr>
          <w:rFonts w:asciiTheme="majorHAnsi" w:hAnsiTheme="majorHAnsi" w:cstheme="majorHAnsi"/>
          <w:sz w:val="22"/>
          <w:szCs w:val="22"/>
        </w:rPr>
      </w:pPr>
      <w:r w:rsidRPr="0077753B">
        <w:rPr>
          <w:rFonts w:asciiTheme="majorHAnsi" w:hAnsiTheme="majorHAnsi" w:cstheme="majorHAnsi"/>
          <w:sz w:val="22"/>
          <w:szCs w:val="22"/>
          <w:highlight w:val="white"/>
        </w:rPr>
        <w:t>aplikacja dla uprzywilejowanych użytkowników „aktywne formularze”;</w:t>
      </w:r>
    </w:p>
    <w:p w:rsidR="003A5CE1" w:rsidRPr="0077753B" w:rsidRDefault="003A5CE1" w:rsidP="0077753B">
      <w:pPr>
        <w:numPr>
          <w:ilvl w:val="0"/>
          <w:numId w:val="16"/>
        </w:numPr>
        <w:spacing w:line="276" w:lineRule="auto"/>
        <w:jc w:val="both"/>
        <w:rPr>
          <w:rFonts w:asciiTheme="majorHAnsi" w:hAnsiTheme="majorHAnsi" w:cstheme="majorHAnsi"/>
          <w:sz w:val="22"/>
          <w:szCs w:val="22"/>
          <w:highlight w:val="white"/>
        </w:rPr>
      </w:pPr>
      <w:r w:rsidRPr="0077753B">
        <w:rPr>
          <w:rFonts w:asciiTheme="majorHAnsi" w:hAnsiTheme="majorHAnsi" w:cstheme="majorHAnsi"/>
          <w:sz w:val="22"/>
          <w:szCs w:val="22"/>
          <w:highlight w:val="white"/>
        </w:rPr>
        <w:t xml:space="preserve">aplikacja </w:t>
      </w:r>
      <w:r w:rsidRPr="0077753B">
        <w:rPr>
          <w:rFonts w:asciiTheme="majorHAnsi" w:hAnsiTheme="majorHAnsi" w:cstheme="majorHAnsi"/>
          <w:sz w:val="22"/>
          <w:szCs w:val="22"/>
        </w:rPr>
        <w:t xml:space="preserve"> przeznaczona dla dzieci i młodzieży, pokazująca w dostosowanej do wieku atrakcyjnej formie graficznej, na podstawie danych rejestrowych, wybrane zawody z ich opisami i informacjami powiązanymi, w skrócie </w:t>
      </w:r>
      <w:r w:rsidRPr="0077753B">
        <w:rPr>
          <w:rFonts w:asciiTheme="majorHAnsi" w:hAnsiTheme="majorHAnsi" w:cstheme="majorHAnsi"/>
          <w:sz w:val="22"/>
          <w:szCs w:val="22"/>
          <w:highlight w:val="white"/>
        </w:rPr>
        <w:t>„</w:t>
      </w:r>
      <w:r w:rsidRPr="0077753B">
        <w:rPr>
          <w:rFonts w:asciiTheme="majorHAnsi" w:hAnsiTheme="majorHAnsi" w:cstheme="majorHAnsi"/>
          <w:sz w:val="22"/>
          <w:szCs w:val="22"/>
        </w:rPr>
        <w:t>miasto karier”;</w:t>
      </w:r>
    </w:p>
    <w:p w:rsidR="003A5CE1" w:rsidRPr="0077753B" w:rsidRDefault="003A5CE1" w:rsidP="0077753B">
      <w:pPr>
        <w:numPr>
          <w:ilvl w:val="0"/>
          <w:numId w:val="16"/>
        </w:numPr>
        <w:spacing w:line="276" w:lineRule="auto"/>
        <w:jc w:val="both"/>
        <w:rPr>
          <w:rFonts w:asciiTheme="majorHAnsi" w:hAnsiTheme="majorHAnsi" w:cstheme="majorHAnsi"/>
          <w:sz w:val="22"/>
          <w:szCs w:val="22"/>
        </w:rPr>
      </w:pPr>
      <w:r w:rsidRPr="0077753B">
        <w:rPr>
          <w:rFonts w:asciiTheme="majorHAnsi" w:hAnsiTheme="majorHAnsi" w:cstheme="majorHAnsi"/>
          <w:sz w:val="22"/>
          <w:szCs w:val="22"/>
        </w:rPr>
        <w:t xml:space="preserve">narzędzia stanowiącego jedną z możliwości praktycznego wykorzystania SRK, w celu lepszego zarządzania kwalifikacjami w danym sektorze, w skrócie </w:t>
      </w:r>
      <w:r w:rsidRPr="0077753B">
        <w:rPr>
          <w:rFonts w:asciiTheme="majorHAnsi" w:hAnsiTheme="majorHAnsi" w:cstheme="majorHAnsi"/>
          <w:sz w:val="22"/>
          <w:szCs w:val="22"/>
          <w:highlight w:val="white"/>
        </w:rPr>
        <w:t>„</w:t>
      </w:r>
      <w:r w:rsidRPr="0077753B">
        <w:rPr>
          <w:rFonts w:asciiTheme="majorHAnsi" w:hAnsiTheme="majorHAnsi" w:cstheme="majorHAnsi"/>
          <w:sz w:val="22"/>
          <w:szCs w:val="22"/>
        </w:rPr>
        <w:t>mapy kwalifikacji”;</w:t>
      </w:r>
    </w:p>
    <w:p w:rsidR="003A5CE1" w:rsidRPr="0077753B" w:rsidRDefault="003A5CE1" w:rsidP="0077753B">
      <w:pPr>
        <w:numPr>
          <w:ilvl w:val="0"/>
          <w:numId w:val="16"/>
        </w:numPr>
        <w:spacing w:line="276" w:lineRule="auto"/>
        <w:jc w:val="both"/>
        <w:rPr>
          <w:rFonts w:asciiTheme="majorHAnsi" w:hAnsiTheme="majorHAnsi" w:cstheme="majorHAnsi"/>
          <w:sz w:val="22"/>
          <w:szCs w:val="22"/>
        </w:rPr>
      </w:pPr>
      <w:r w:rsidRPr="0077753B">
        <w:rPr>
          <w:rFonts w:asciiTheme="majorHAnsi" w:hAnsiTheme="majorHAnsi" w:cstheme="majorHAnsi"/>
          <w:sz w:val="22"/>
          <w:szCs w:val="22"/>
        </w:rPr>
        <w:lastRenderedPageBreak/>
        <w:t xml:space="preserve">portal pozwalający uczniom w różnym wieku aktywnie korzystać z ZSK, w tym porównywać kwalifikacje odzwierciedlające różne umiejętności dzieci i młodzieży oraz planować ścieżki uczenia się w oparciu o kwalifikacje, w skrócie </w:t>
      </w:r>
      <w:r w:rsidRPr="0077753B">
        <w:rPr>
          <w:rFonts w:asciiTheme="majorHAnsi" w:hAnsiTheme="majorHAnsi" w:cstheme="majorHAnsi"/>
          <w:sz w:val="22"/>
          <w:szCs w:val="22"/>
          <w:highlight w:val="white"/>
        </w:rPr>
        <w:t>„małe ZRK”.</w:t>
      </w:r>
    </w:p>
    <w:p w:rsidR="00270EB6" w:rsidRPr="0077753B" w:rsidRDefault="00270EB6" w:rsidP="0077753B">
      <w:pPr>
        <w:pStyle w:val="Akapitzlist"/>
        <w:numPr>
          <w:ilvl w:val="0"/>
          <w:numId w:val="19"/>
        </w:numPr>
        <w:spacing w:after="120" w:line="276" w:lineRule="auto"/>
        <w:jc w:val="both"/>
        <w:rPr>
          <w:rFonts w:asciiTheme="majorHAnsi" w:hAnsiTheme="majorHAnsi" w:cstheme="majorHAnsi"/>
          <w:sz w:val="22"/>
          <w:szCs w:val="22"/>
        </w:rPr>
      </w:pPr>
      <w:r w:rsidRPr="0077753B">
        <w:rPr>
          <w:rFonts w:asciiTheme="majorHAnsi" w:hAnsiTheme="majorHAnsi" w:cstheme="majorHAnsi"/>
          <w:sz w:val="22"/>
          <w:szCs w:val="22"/>
        </w:rPr>
        <w:t>Wykonawca w ramach realizacji Zamówienia przeprowadzi cztery</w:t>
      </w:r>
      <w:r w:rsidR="003A5CE1" w:rsidRPr="0077753B">
        <w:rPr>
          <w:rFonts w:asciiTheme="majorHAnsi" w:hAnsiTheme="majorHAnsi" w:cstheme="majorHAnsi"/>
          <w:sz w:val="22"/>
          <w:szCs w:val="22"/>
        </w:rPr>
        <w:t xml:space="preserve"> oddzielne audyty każdego z wymienionych, w </w:t>
      </w:r>
      <w:r w:rsidRPr="0077753B">
        <w:rPr>
          <w:rFonts w:asciiTheme="majorHAnsi" w:hAnsiTheme="majorHAnsi" w:cstheme="majorHAnsi"/>
          <w:sz w:val="22"/>
          <w:szCs w:val="22"/>
        </w:rPr>
        <w:t xml:space="preserve">ust. 2 </w:t>
      </w:r>
      <w:r w:rsidR="003A5CE1" w:rsidRPr="0077753B">
        <w:rPr>
          <w:rFonts w:asciiTheme="majorHAnsi" w:hAnsiTheme="majorHAnsi" w:cstheme="majorHAnsi"/>
          <w:sz w:val="22"/>
          <w:szCs w:val="22"/>
        </w:rPr>
        <w:t>narzędzi informatycznych.</w:t>
      </w:r>
      <w:r w:rsidRPr="0077753B">
        <w:rPr>
          <w:rFonts w:asciiTheme="majorHAnsi" w:hAnsiTheme="majorHAnsi" w:cstheme="majorHAnsi"/>
          <w:sz w:val="22"/>
          <w:szCs w:val="22"/>
        </w:rPr>
        <w:t xml:space="preserve"> </w:t>
      </w:r>
      <w:r w:rsidR="003A5CE1" w:rsidRPr="0077753B">
        <w:rPr>
          <w:rFonts w:asciiTheme="majorHAnsi" w:hAnsiTheme="majorHAnsi" w:cstheme="majorHAnsi"/>
          <w:sz w:val="22"/>
          <w:szCs w:val="22"/>
        </w:rPr>
        <w:t xml:space="preserve">Zadaniem </w:t>
      </w:r>
      <w:r w:rsidRPr="0077753B">
        <w:rPr>
          <w:rFonts w:asciiTheme="majorHAnsi" w:hAnsiTheme="majorHAnsi" w:cstheme="majorHAnsi"/>
          <w:sz w:val="22"/>
          <w:szCs w:val="22"/>
        </w:rPr>
        <w:t xml:space="preserve">Wykonawcy w ramach </w:t>
      </w:r>
      <w:r w:rsidR="003A5CE1" w:rsidRPr="0077753B">
        <w:rPr>
          <w:rFonts w:asciiTheme="majorHAnsi" w:hAnsiTheme="majorHAnsi" w:cstheme="majorHAnsi"/>
          <w:sz w:val="22"/>
          <w:szCs w:val="22"/>
        </w:rPr>
        <w:t>audytu jest rozpoznanie wszystkich możliwych błędów, które występują w poszczególnych narzędziach (zgodnie ze standardem WCAG 2.1).</w:t>
      </w:r>
      <w:r w:rsidRPr="0077753B">
        <w:rPr>
          <w:rFonts w:asciiTheme="majorHAnsi" w:hAnsiTheme="majorHAnsi" w:cstheme="majorHAnsi"/>
          <w:sz w:val="22"/>
          <w:szCs w:val="22"/>
        </w:rPr>
        <w:t xml:space="preserve"> Znalezione błędy i problemy zostaną przedstawione w postaci raportu z audytu.   </w:t>
      </w:r>
    </w:p>
    <w:p w:rsidR="00AC3CFD" w:rsidRPr="0077753B" w:rsidRDefault="00AC3CFD" w:rsidP="0077753B">
      <w:pPr>
        <w:pStyle w:val="Akapitzlist"/>
        <w:numPr>
          <w:ilvl w:val="0"/>
          <w:numId w:val="19"/>
        </w:numPr>
        <w:shd w:val="clear" w:color="auto" w:fill="FFFFFF"/>
        <w:spacing w:after="120" w:line="276" w:lineRule="auto"/>
        <w:jc w:val="both"/>
        <w:rPr>
          <w:rFonts w:asciiTheme="majorHAnsi" w:hAnsiTheme="majorHAnsi" w:cstheme="majorHAnsi"/>
          <w:sz w:val="22"/>
          <w:szCs w:val="22"/>
          <w:highlight w:val="white"/>
        </w:rPr>
      </w:pPr>
      <w:r w:rsidRPr="0077753B">
        <w:rPr>
          <w:rFonts w:asciiTheme="majorHAnsi" w:hAnsiTheme="majorHAnsi" w:cstheme="majorHAnsi"/>
          <w:sz w:val="22"/>
          <w:szCs w:val="22"/>
        </w:rPr>
        <w:t xml:space="preserve">Wyniki audytu każdego z narzędzi zebrane zostaną w raport spełniający wymogi </w:t>
      </w:r>
      <w:r w:rsidRPr="0077753B">
        <w:rPr>
          <w:rFonts w:asciiTheme="majorHAnsi" w:hAnsiTheme="majorHAnsi" w:cstheme="majorHAnsi"/>
          <w:sz w:val="22"/>
          <w:szCs w:val="22"/>
          <w:highlight w:val="white"/>
        </w:rPr>
        <w:t>„Ustawy o dostępności cyfrowej stron internetowych i aplikacji mobilnych podmiotów publicznych” z dnia 4 kwietnia 2019 r. oraz specyfikacji WCAG 2.1. Wykonawca ma za zadanie przygotować łącznie 4 raporty, po jednym do każdego audytu.</w:t>
      </w:r>
    </w:p>
    <w:p w:rsidR="002C4278" w:rsidRPr="0077753B" w:rsidRDefault="002C4278" w:rsidP="0077753B">
      <w:pPr>
        <w:pStyle w:val="Akapitzlist"/>
        <w:numPr>
          <w:ilvl w:val="0"/>
          <w:numId w:val="19"/>
        </w:numPr>
        <w:shd w:val="clear" w:color="auto" w:fill="FFFFFF"/>
        <w:spacing w:after="120" w:line="276" w:lineRule="auto"/>
        <w:jc w:val="both"/>
        <w:rPr>
          <w:rFonts w:asciiTheme="majorHAnsi" w:hAnsiTheme="majorHAnsi" w:cstheme="majorHAnsi"/>
          <w:sz w:val="22"/>
          <w:szCs w:val="22"/>
        </w:rPr>
      </w:pPr>
      <w:r w:rsidRPr="0077753B">
        <w:rPr>
          <w:rFonts w:asciiTheme="majorHAnsi" w:hAnsiTheme="majorHAnsi" w:cstheme="majorHAnsi"/>
          <w:sz w:val="22"/>
          <w:szCs w:val="22"/>
        </w:rPr>
        <w:t>Każdy z 4 raportów powinien zostać dostarczony w wersji elektronicznej (</w:t>
      </w:r>
      <w:r w:rsidRPr="0077753B">
        <w:rPr>
          <w:rFonts w:asciiTheme="majorHAnsi" w:hAnsiTheme="majorHAnsi" w:cstheme="majorHAnsi"/>
          <w:sz w:val="22"/>
          <w:szCs w:val="22"/>
          <w:highlight w:val="white"/>
        </w:rPr>
        <w:t xml:space="preserve">zapis pozwalający na obróbkę tekstu – w wersji Word oraz wersję PDF). </w:t>
      </w:r>
    </w:p>
    <w:p w:rsidR="00270EB6" w:rsidRPr="0077753B" w:rsidRDefault="00270EB6" w:rsidP="0077753B">
      <w:pPr>
        <w:pStyle w:val="Akapitzlist"/>
        <w:numPr>
          <w:ilvl w:val="0"/>
          <w:numId w:val="19"/>
        </w:numPr>
        <w:shd w:val="clear" w:color="auto" w:fill="FFFFFF"/>
        <w:spacing w:after="120" w:line="276" w:lineRule="auto"/>
        <w:jc w:val="both"/>
        <w:rPr>
          <w:rFonts w:asciiTheme="majorHAnsi" w:hAnsiTheme="majorHAnsi" w:cstheme="majorHAnsi"/>
          <w:sz w:val="22"/>
          <w:szCs w:val="22"/>
          <w:highlight w:val="white"/>
        </w:rPr>
      </w:pPr>
      <w:r w:rsidRPr="0077753B">
        <w:rPr>
          <w:rFonts w:asciiTheme="majorHAnsi" w:hAnsiTheme="majorHAnsi" w:cstheme="majorHAnsi"/>
          <w:sz w:val="22"/>
          <w:szCs w:val="22"/>
        </w:rPr>
        <w:t>Szczegółowe warunki wykonania Umowy, zostały zawarte w załączniku nr 1, stanowiącym Opis Przedmiotu Zamówienia (dalej: OPZ), zgodnie z którym Umowa będzie wykonywana oraz zgodnie ze złożoną przez Wykonawcę ofertą, stanowiącą załącznik nr 2 do Umowy.</w:t>
      </w:r>
    </w:p>
    <w:p w:rsidR="00AC3CFD" w:rsidRPr="00A437A7" w:rsidRDefault="00AC3CFD" w:rsidP="00A437A7">
      <w:pPr>
        <w:pBdr>
          <w:top w:val="nil"/>
          <w:left w:val="nil"/>
          <w:bottom w:val="nil"/>
          <w:right w:val="nil"/>
          <w:between w:val="nil"/>
        </w:pBdr>
        <w:spacing w:line="276" w:lineRule="auto"/>
        <w:jc w:val="center"/>
        <w:rPr>
          <w:rFonts w:asciiTheme="majorHAnsi" w:eastAsia="Calibri" w:hAnsiTheme="majorHAnsi" w:cstheme="majorHAnsi"/>
          <w:color w:val="000000"/>
          <w:sz w:val="22"/>
          <w:szCs w:val="22"/>
        </w:rPr>
      </w:pPr>
    </w:p>
    <w:p w:rsidR="00F102D1" w:rsidRPr="00A437A7" w:rsidRDefault="00233F7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2 [Termin realizacji umowy]</w:t>
      </w:r>
    </w:p>
    <w:p w:rsidR="00CC67E1" w:rsidRPr="0077753B" w:rsidRDefault="00AC3CFD" w:rsidP="0077753B">
      <w:pPr>
        <w:numPr>
          <w:ilvl w:val="1"/>
          <w:numId w:val="2"/>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Wykonawca </w:t>
      </w:r>
      <w:r w:rsidR="00233F70" w:rsidRPr="0077753B">
        <w:rPr>
          <w:rFonts w:asciiTheme="majorHAnsi" w:eastAsia="Calibri" w:hAnsiTheme="majorHAnsi" w:cstheme="majorHAnsi"/>
          <w:color w:val="000000"/>
          <w:sz w:val="22"/>
          <w:szCs w:val="22"/>
        </w:rPr>
        <w:t xml:space="preserve">przystąpi do realizacji Zamówienia w dniu zawarcia Umowy i wykona je w terminie </w:t>
      </w:r>
      <w:r w:rsidR="00233F70" w:rsidRPr="0077753B">
        <w:rPr>
          <w:rFonts w:asciiTheme="majorHAnsi" w:eastAsia="Calibri" w:hAnsiTheme="majorHAnsi" w:cstheme="majorHAnsi"/>
          <w:b/>
          <w:color w:val="000000"/>
          <w:sz w:val="22"/>
          <w:szCs w:val="22"/>
        </w:rPr>
        <w:t xml:space="preserve">do 31 marca </w:t>
      </w:r>
      <w:r w:rsidRPr="0077753B">
        <w:rPr>
          <w:rFonts w:asciiTheme="majorHAnsi" w:eastAsia="Calibri" w:hAnsiTheme="majorHAnsi" w:cstheme="majorHAnsi"/>
          <w:b/>
          <w:color w:val="000000"/>
          <w:sz w:val="22"/>
          <w:szCs w:val="22"/>
        </w:rPr>
        <w:t xml:space="preserve">2023 </w:t>
      </w:r>
      <w:r w:rsidR="00233F70" w:rsidRPr="0077753B">
        <w:rPr>
          <w:rFonts w:asciiTheme="majorHAnsi" w:eastAsia="Calibri" w:hAnsiTheme="majorHAnsi" w:cstheme="majorHAnsi"/>
          <w:b/>
          <w:color w:val="000000"/>
          <w:sz w:val="22"/>
          <w:szCs w:val="22"/>
        </w:rPr>
        <w:t>roku</w:t>
      </w:r>
      <w:r w:rsidRPr="0077753B">
        <w:rPr>
          <w:rFonts w:asciiTheme="majorHAnsi" w:eastAsia="Calibri" w:hAnsiTheme="majorHAnsi" w:cstheme="majorHAnsi"/>
          <w:color w:val="000000"/>
          <w:sz w:val="22"/>
          <w:szCs w:val="22"/>
        </w:rPr>
        <w:t>.</w:t>
      </w:r>
    </w:p>
    <w:p w:rsidR="00CC67E1" w:rsidRPr="0077753B" w:rsidRDefault="00CC67E1" w:rsidP="0077753B">
      <w:pPr>
        <w:numPr>
          <w:ilvl w:val="1"/>
          <w:numId w:val="2"/>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Zamówienie będzie realizowane zgodnie z następującym harmonogramem:</w:t>
      </w:r>
    </w:p>
    <w:p w:rsidR="00CC67E1" w:rsidRPr="0077753B" w:rsidRDefault="00CC67E1" w:rsidP="0077753B">
      <w:pPr>
        <w:numPr>
          <w:ilvl w:val="0"/>
          <w:numId w:val="20"/>
        </w:numPr>
        <w:shd w:val="clear" w:color="auto" w:fill="FFFFFF"/>
        <w:spacing w:line="276" w:lineRule="auto"/>
        <w:jc w:val="both"/>
        <w:rPr>
          <w:rFonts w:asciiTheme="majorHAnsi" w:hAnsiTheme="majorHAnsi" w:cstheme="majorHAnsi"/>
          <w:sz w:val="22"/>
          <w:szCs w:val="22"/>
        </w:rPr>
      </w:pPr>
      <w:r w:rsidRPr="0077753B">
        <w:rPr>
          <w:rFonts w:asciiTheme="majorHAnsi" w:hAnsiTheme="majorHAnsi" w:cstheme="majorHAnsi"/>
          <w:sz w:val="22"/>
          <w:szCs w:val="22"/>
        </w:rPr>
        <w:t xml:space="preserve">W ciągu 5 dni kalendarzowych od podpisania umowy odbędzie się pierwsze spotkanie robocze, na którym zostanie ustalony zakres prac i szczegółowe warunki realizacji </w:t>
      </w:r>
      <w:r w:rsidR="00E74D77">
        <w:rPr>
          <w:rFonts w:asciiTheme="majorHAnsi" w:hAnsiTheme="majorHAnsi" w:cstheme="majorHAnsi"/>
          <w:sz w:val="22"/>
          <w:szCs w:val="22"/>
        </w:rPr>
        <w:t>Z</w:t>
      </w:r>
      <w:r w:rsidRPr="0077753B">
        <w:rPr>
          <w:rFonts w:asciiTheme="majorHAnsi" w:hAnsiTheme="majorHAnsi" w:cstheme="majorHAnsi"/>
          <w:sz w:val="22"/>
          <w:szCs w:val="22"/>
        </w:rPr>
        <w:t xml:space="preserve">amówienia oraz współpracy Wykonawcy z Zamawiającym. </w:t>
      </w:r>
    </w:p>
    <w:p w:rsidR="00CC67E1" w:rsidRPr="0077753B" w:rsidRDefault="00CC67E1" w:rsidP="0077753B">
      <w:pPr>
        <w:numPr>
          <w:ilvl w:val="0"/>
          <w:numId w:val="20"/>
        </w:numPr>
        <w:shd w:val="clear" w:color="auto" w:fill="FFFFFF"/>
        <w:spacing w:line="276" w:lineRule="auto"/>
        <w:jc w:val="both"/>
        <w:rPr>
          <w:rFonts w:asciiTheme="majorHAnsi" w:hAnsiTheme="majorHAnsi" w:cstheme="majorHAnsi"/>
          <w:sz w:val="22"/>
          <w:szCs w:val="22"/>
        </w:rPr>
      </w:pPr>
      <w:r w:rsidRPr="0077753B">
        <w:rPr>
          <w:rFonts w:asciiTheme="majorHAnsi" w:hAnsiTheme="majorHAnsi" w:cstheme="majorHAnsi"/>
          <w:sz w:val="22"/>
          <w:szCs w:val="22"/>
        </w:rPr>
        <w:t xml:space="preserve">Kolejne spotkania robocze odbywać się będą przed rozpoczęciem poszczególnych testów WCAG, jednak nie później niż 5 dni kalendarzowych od zainicjowania spotkania przez Zamawiającego. </w:t>
      </w:r>
    </w:p>
    <w:p w:rsidR="00CC67E1" w:rsidRPr="0077753B" w:rsidRDefault="00CC67E1" w:rsidP="0077753B">
      <w:pPr>
        <w:numPr>
          <w:ilvl w:val="0"/>
          <w:numId w:val="20"/>
        </w:numPr>
        <w:shd w:val="clear" w:color="auto" w:fill="FFFFFF"/>
        <w:spacing w:line="276" w:lineRule="auto"/>
        <w:jc w:val="both"/>
        <w:rPr>
          <w:rFonts w:asciiTheme="majorHAnsi" w:hAnsiTheme="majorHAnsi" w:cstheme="majorHAnsi"/>
          <w:sz w:val="22"/>
          <w:szCs w:val="22"/>
        </w:rPr>
      </w:pPr>
      <w:r w:rsidRPr="0077753B">
        <w:rPr>
          <w:rFonts w:asciiTheme="majorHAnsi" w:hAnsiTheme="majorHAnsi" w:cstheme="majorHAnsi"/>
          <w:sz w:val="22"/>
          <w:szCs w:val="22"/>
        </w:rPr>
        <w:t>Po każdym kolejnym spotkaniu roboczym Wykonaw</w:t>
      </w:r>
      <w:r w:rsidR="006F06B8" w:rsidRPr="0077753B">
        <w:rPr>
          <w:rFonts w:asciiTheme="majorHAnsi" w:hAnsiTheme="majorHAnsi" w:cstheme="majorHAnsi"/>
          <w:sz w:val="22"/>
          <w:szCs w:val="22"/>
        </w:rPr>
        <w:t>ca w ciągu 5 dni kalendarzowych</w:t>
      </w:r>
      <w:r w:rsidRPr="0077753B">
        <w:rPr>
          <w:rFonts w:asciiTheme="majorHAnsi" w:hAnsiTheme="majorHAnsi" w:cstheme="majorHAnsi"/>
          <w:sz w:val="22"/>
          <w:szCs w:val="22"/>
        </w:rPr>
        <w:t xml:space="preserve"> prześle drogą elektroniczną konspekt audytu zawierający ogólną koncepcję testów oraz szczegółowy harmonogram dla danego etapu audytu. Zamawiający zastrzega sobie prawo zgłaszania uwag w ciągu 2 dni roboczych. Wykonawca jest zobowiązany do ich uwzględnienia w ciągu maksymalnie 2 dni roboczych od dnia ich otrzymania.</w:t>
      </w:r>
    </w:p>
    <w:p w:rsidR="00CC67E1" w:rsidRPr="0077753B" w:rsidRDefault="00CC67E1" w:rsidP="0077753B">
      <w:pPr>
        <w:numPr>
          <w:ilvl w:val="0"/>
          <w:numId w:val="20"/>
        </w:numPr>
        <w:shd w:val="clear" w:color="auto" w:fill="FFFFFF"/>
        <w:spacing w:line="276" w:lineRule="auto"/>
        <w:jc w:val="both"/>
        <w:rPr>
          <w:rFonts w:asciiTheme="majorHAnsi" w:hAnsiTheme="majorHAnsi" w:cstheme="majorHAnsi"/>
          <w:sz w:val="22"/>
          <w:szCs w:val="22"/>
        </w:rPr>
      </w:pPr>
      <w:r w:rsidRPr="0077753B">
        <w:rPr>
          <w:rFonts w:asciiTheme="majorHAnsi" w:hAnsiTheme="majorHAnsi" w:cstheme="majorHAnsi"/>
          <w:sz w:val="22"/>
          <w:szCs w:val="22"/>
        </w:rPr>
        <w:t>Wykonawca w ciągu 30 dni kalendarzowych</w:t>
      </w:r>
      <w:r w:rsidR="00C54D8B">
        <w:rPr>
          <w:rFonts w:asciiTheme="majorHAnsi" w:hAnsiTheme="majorHAnsi" w:cstheme="majorHAnsi"/>
          <w:sz w:val="22"/>
          <w:szCs w:val="22"/>
        </w:rPr>
        <w:t xml:space="preserve"> od akceptacji konspektu</w:t>
      </w:r>
      <w:r w:rsidR="00F4194E">
        <w:rPr>
          <w:rFonts w:asciiTheme="majorHAnsi" w:hAnsiTheme="majorHAnsi" w:cstheme="majorHAnsi"/>
          <w:sz w:val="22"/>
          <w:szCs w:val="22"/>
        </w:rPr>
        <w:t xml:space="preserve"> audytu</w:t>
      </w:r>
      <w:bookmarkStart w:id="0" w:name="_GoBack"/>
      <w:bookmarkEnd w:id="0"/>
      <w:r w:rsidRPr="0077753B">
        <w:rPr>
          <w:rFonts w:asciiTheme="majorHAnsi" w:hAnsiTheme="majorHAnsi" w:cstheme="majorHAnsi"/>
          <w:sz w:val="22"/>
          <w:szCs w:val="22"/>
        </w:rPr>
        <w:t xml:space="preserve"> przeprowadzi testy WCAG dla danej aplikacji oraz przekaże Zamawiającemu drogą elektroniczną wstępną wersję raportu. Zamawiający zastrzega sobie prawo zgłaszania uwag w ciągu 5 dni roboczych. Wykonawca jest zobowiązany do ich uwzględnienia w ciągu maksymalnie 5 dni roboczych od dnia ich otrzymania.</w:t>
      </w:r>
    </w:p>
    <w:p w:rsidR="006F06B8" w:rsidRPr="0077753B" w:rsidRDefault="006F06B8" w:rsidP="009C6F80">
      <w:pPr>
        <w:pStyle w:val="Akapitzlist"/>
        <w:numPr>
          <w:ilvl w:val="0"/>
          <w:numId w:val="23"/>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Dla potrzeb Umowy przyjmuje się, iż dniem roboczym jest dzień od poniedziałku do piątku, który nie jest dniem wolnym od pracy w rozumieniu ustawy z dnia 18 stycznia 1951 r. o dniach wolnych od pracy (Dz. U. Nr 4, poz. 28 z </w:t>
      </w:r>
      <w:proofErr w:type="spellStart"/>
      <w:r w:rsidRPr="0077753B">
        <w:rPr>
          <w:rFonts w:asciiTheme="majorHAnsi" w:eastAsia="Calibri" w:hAnsiTheme="majorHAnsi" w:cstheme="majorHAnsi"/>
          <w:color w:val="000000"/>
          <w:sz w:val="22"/>
          <w:szCs w:val="22"/>
        </w:rPr>
        <w:t>późn</w:t>
      </w:r>
      <w:proofErr w:type="spellEnd"/>
      <w:r w:rsidRPr="0077753B">
        <w:rPr>
          <w:rFonts w:asciiTheme="majorHAnsi" w:eastAsia="Calibri" w:hAnsiTheme="majorHAnsi" w:cstheme="majorHAnsi"/>
          <w:color w:val="000000"/>
          <w:sz w:val="22"/>
          <w:szCs w:val="22"/>
        </w:rPr>
        <w:t>. zm.).</w:t>
      </w:r>
    </w:p>
    <w:p w:rsidR="00D05528" w:rsidRPr="0077753B" w:rsidRDefault="00233F70" w:rsidP="009C6F80">
      <w:pPr>
        <w:pStyle w:val="Akapitzlist"/>
        <w:numPr>
          <w:ilvl w:val="0"/>
          <w:numId w:val="23"/>
        </w:numPr>
        <w:pBdr>
          <w:top w:val="nil"/>
          <w:left w:val="nil"/>
          <w:bottom w:val="nil"/>
          <w:right w:val="nil"/>
          <w:between w:val="nil"/>
        </w:pBdr>
        <w:spacing w:line="276" w:lineRule="auto"/>
        <w:jc w:val="both"/>
        <w:rPr>
          <w:rFonts w:asciiTheme="majorHAnsi" w:hAnsiTheme="majorHAnsi" w:cstheme="majorHAnsi"/>
          <w:sz w:val="22"/>
          <w:szCs w:val="22"/>
        </w:rPr>
      </w:pPr>
      <w:r w:rsidRPr="0077753B">
        <w:rPr>
          <w:rFonts w:asciiTheme="majorHAnsi" w:eastAsia="Calibri" w:hAnsiTheme="majorHAnsi" w:cstheme="majorHAnsi"/>
          <w:sz w:val="22"/>
          <w:szCs w:val="22"/>
        </w:rPr>
        <w:lastRenderedPageBreak/>
        <w:t xml:space="preserve">Godziny funkcjonowania </w:t>
      </w:r>
      <w:r w:rsidR="00D05528" w:rsidRPr="0077753B">
        <w:rPr>
          <w:rFonts w:asciiTheme="majorHAnsi" w:eastAsia="Calibri" w:hAnsiTheme="majorHAnsi" w:cstheme="majorHAnsi"/>
          <w:sz w:val="22"/>
          <w:szCs w:val="22"/>
        </w:rPr>
        <w:t xml:space="preserve">Zamawiającego </w:t>
      </w:r>
      <w:r w:rsidRPr="0077753B">
        <w:rPr>
          <w:rFonts w:asciiTheme="majorHAnsi" w:eastAsia="Calibri" w:hAnsiTheme="majorHAnsi" w:cstheme="majorHAnsi"/>
          <w:sz w:val="22"/>
          <w:szCs w:val="22"/>
        </w:rPr>
        <w:t xml:space="preserve">to 8:30-15:30. </w:t>
      </w:r>
      <w:r w:rsidR="00D05528" w:rsidRPr="0077753B">
        <w:rPr>
          <w:rFonts w:asciiTheme="majorHAnsi" w:eastAsia="Calibri" w:hAnsiTheme="majorHAnsi" w:cstheme="majorHAnsi"/>
          <w:sz w:val="22"/>
          <w:szCs w:val="22"/>
        </w:rPr>
        <w:t xml:space="preserve">Wykonawca </w:t>
      </w:r>
      <w:r w:rsidRPr="0077753B">
        <w:rPr>
          <w:rFonts w:asciiTheme="majorHAnsi" w:eastAsia="Calibri" w:hAnsiTheme="majorHAnsi" w:cstheme="majorHAnsi"/>
          <w:sz w:val="22"/>
          <w:szCs w:val="22"/>
        </w:rPr>
        <w:t>przy realizacji Umowy zobowiązany jest każdorazowo uwzględniać w/w godziny funkcjonowania.</w:t>
      </w:r>
    </w:p>
    <w:p w:rsidR="00F102D1" w:rsidRPr="00A437A7" w:rsidRDefault="007D026C" w:rsidP="009C6F80">
      <w:pPr>
        <w:pStyle w:val="Akapitzlist"/>
        <w:numPr>
          <w:ilvl w:val="0"/>
          <w:numId w:val="23"/>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Z zastrzeżeniem </w:t>
      </w:r>
      <w:r w:rsidR="00D05528" w:rsidRPr="0077753B">
        <w:rPr>
          <w:rFonts w:asciiTheme="majorHAnsi" w:eastAsia="Calibri" w:hAnsiTheme="majorHAnsi" w:cstheme="majorHAnsi"/>
          <w:color w:val="000000"/>
          <w:sz w:val="22"/>
          <w:szCs w:val="22"/>
        </w:rPr>
        <w:t xml:space="preserve">terminów wynikających z harmonogramu określonego w ust. 2, </w:t>
      </w:r>
      <w:r w:rsidRPr="0077753B">
        <w:rPr>
          <w:rFonts w:asciiTheme="majorHAnsi" w:eastAsia="Calibri" w:hAnsiTheme="majorHAnsi" w:cstheme="majorHAnsi"/>
          <w:color w:val="000000"/>
          <w:sz w:val="22"/>
          <w:szCs w:val="22"/>
        </w:rPr>
        <w:t>t</w:t>
      </w:r>
      <w:r w:rsidR="00233F70" w:rsidRPr="0077753B">
        <w:rPr>
          <w:rFonts w:asciiTheme="majorHAnsi" w:eastAsia="Calibri" w:hAnsiTheme="majorHAnsi" w:cstheme="majorHAnsi"/>
          <w:color w:val="000000"/>
          <w:sz w:val="22"/>
          <w:szCs w:val="22"/>
        </w:rPr>
        <w:t>ermin</w:t>
      </w:r>
      <w:r w:rsidRPr="0077753B">
        <w:rPr>
          <w:rFonts w:asciiTheme="majorHAnsi" w:eastAsia="Calibri" w:hAnsiTheme="majorHAnsi" w:cstheme="majorHAnsi"/>
          <w:color w:val="000000"/>
          <w:sz w:val="22"/>
          <w:szCs w:val="22"/>
        </w:rPr>
        <w:t>y</w:t>
      </w:r>
      <w:r w:rsidR="00233F70" w:rsidRPr="0077753B">
        <w:rPr>
          <w:rFonts w:asciiTheme="majorHAnsi" w:eastAsia="Calibri" w:hAnsiTheme="majorHAnsi" w:cstheme="majorHAnsi"/>
          <w:color w:val="000000"/>
          <w:sz w:val="22"/>
          <w:szCs w:val="22"/>
        </w:rPr>
        <w:t xml:space="preserve"> wykonania Umowy mo</w:t>
      </w:r>
      <w:r w:rsidRPr="0077753B">
        <w:rPr>
          <w:rFonts w:asciiTheme="majorHAnsi" w:eastAsia="Calibri" w:hAnsiTheme="majorHAnsi" w:cstheme="majorHAnsi"/>
          <w:color w:val="000000"/>
          <w:sz w:val="22"/>
          <w:szCs w:val="22"/>
        </w:rPr>
        <w:t>gą</w:t>
      </w:r>
      <w:r w:rsidR="00233F70" w:rsidRPr="0077753B">
        <w:rPr>
          <w:rFonts w:asciiTheme="majorHAnsi" w:eastAsia="Calibri" w:hAnsiTheme="majorHAnsi" w:cstheme="majorHAnsi"/>
          <w:color w:val="000000"/>
          <w:sz w:val="22"/>
          <w:szCs w:val="22"/>
        </w:rPr>
        <w:t xml:space="preserve"> ulec zmianie ze względu na okoliczności niezależne od Wykonawcy, w szczególności z powodu braku dostępu do badanych stron i aplikacji. O wystąpieniu powyższych okoliczności Wykonawca będzie informował Zamawiającego pocztą elektroniczną. W takim wypadku termin wykonania Umowy przedłuża się o czas trwania przeszkody</w:t>
      </w:r>
      <w:r w:rsidR="00233F70" w:rsidRPr="00A437A7">
        <w:rPr>
          <w:rFonts w:asciiTheme="majorHAnsi" w:eastAsia="Calibri" w:hAnsiTheme="majorHAnsi" w:cstheme="majorHAnsi"/>
          <w:color w:val="000000"/>
          <w:sz w:val="22"/>
          <w:szCs w:val="22"/>
        </w:rPr>
        <w:t>.</w:t>
      </w:r>
      <w:r w:rsidRPr="00A437A7">
        <w:rPr>
          <w:rFonts w:asciiTheme="majorHAnsi" w:eastAsia="Calibri" w:hAnsiTheme="majorHAnsi" w:cstheme="majorHAnsi"/>
          <w:color w:val="000000"/>
          <w:sz w:val="22"/>
          <w:szCs w:val="22"/>
        </w:rPr>
        <w:t xml:space="preserve"> </w:t>
      </w:r>
    </w:p>
    <w:p w:rsidR="00F52A3D" w:rsidRPr="00A437A7" w:rsidRDefault="00F52A3D" w:rsidP="00A437A7">
      <w:pPr>
        <w:pBdr>
          <w:top w:val="nil"/>
          <w:left w:val="nil"/>
          <w:bottom w:val="nil"/>
          <w:right w:val="nil"/>
          <w:between w:val="nil"/>
        </w:pBdr>
        <w:spacing w:line="276" w:lineRule="auto"/>
        <w:ind w:left="360"/>
        <w:jc w:val="both"/>
        <w:rPr>
          <w:rFonts w:asciiTheme="majorHAnsi" w:eastAsia="Calibri" w:hAnsiTheme="majorHAnsi" w:cstheme="majorHAnsi"/>
          <w:color w:val="000000"/>
          <w:sz w:val="22"/>
          <w:szCs w:val="22"/>
        </w:rPr>
      </w:pPr>
    </w:p>
    <w:p w:rsidR="00F102D1" w:rsidRPr="00A437A7" w:rsidRDefault="00233F7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3 [Wynagrodzenie wykonawcy]</w:t>
      </w:r>
    </w:p>
    <w:p w:rsidR="00F102D1" w:rsidRPr="00A437A7" w:rsidRDefault="00233F70" w:rsidP="0077753B">
      <w:pPr>
        <w:numPr>
          <w:ilvl w:val="1"/>
          <w:numId w:val="4"/>
        </w:num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 xml:space="preserve">Z tytułu wykonania Umowy </w:t>
      </w:r>
      <w:r w:rsidR="00D05528" w:rsidRPr="00A437A7">
        <w:rPr>
          <w:rFonts w:asciiTheme="majorHAnsi" w:eastAsia="Calibri" w:hAnsiTheme="majorHAnsi" w:cstheme="majorHAnsi"/>
          <w:color w:val="000000" w:themeColor="text1"/>
          <w:sz w:val="22"/>
          <w:szCs w:val="22"/>
        </w:rPr>
        <w:t xml:space="preserve">Zamawiający </w:t>
      </w:r>
      <w:r w:rsidRPr="00A437A7">
        <w:rPr>
          <w:rFonts w:asciiTheme="majorHAnsi" w:eastAsia="Calibri" w:hAnsiTheme="majorHAnsi" w:cstheme="majorHAnsi"/>
          <w:color w:val="000000" w:themeColor="text1"/>
          <w:sz w:val="22"/>
          <w:szCs w:val="22"/>
        </w:rPr>
        <w:t xml:space="preserve">zapłaci </w:t>
      </w:r>
      <w:r w:rsidR="00D05528" w:rsidRPr="00A437A7">
        <w:rPr>
          <w:rFonts w:asciiTheme="majorHAnsi" w:eastAsia="Calibri" w:hAnsiTheme="majorHAnsi" w:cstheme="majorHAnsi"/>
          <w:color w:val="000000" w:themeColor="text1"/>
          <w:sz w:val="22"/>
          <w:szCs w:val="22"/>
        </w:rPr>
        <w:t xml:space="preserve">Wykonawcy </w:t>
      </w:r>
      <w:r w:rsidRPr="00A437A7">
        <w:rPr>
          <w:rFonts w:asciiTheme="majorHAnsi" w:eastAsia="Calibri" w:hAnsiTheme="majorHAnsi" w:cstheme="majorHAnsi"/>
          <w:color w:val="000000" w:themeColor="text1"/>
          <w:sz w:val="22"/>
          <w:szCs w:val="22"/>
        </w:rPr>
        <w:t xml:space="preserve">wynagrodzenie w kwocie brutto nie większej niż </w:t>
      </w:r>
      <w:r w:rsidR="006032B9">
        <w:rPr>
          <w:rFonts w:asciiTheme="majorHAnsi" w:eastAsia="Calibri" w:hAnsiTheme="majorHAnsi" w:cstheme="majorHAnsi"/>
          <w:b/>
          <w:color w:val="000000" w:themeColor="text1"/>
          <w:sz w:val="22"/>
          <w:szCs w:val="22"/>
        </w:rPr>
        <w:t>………………</w:t>
      </w:r>
      <w:r w:rsidRPr="00A437A7">
        <w:rPr>
          <w:rFonts w:asciiTheme="majorHAnsi" w:eastAsia="Calibri" w:hAnsiTheme="majorHAnsi" w:cstheme="majorHAnsi"/>
          <w:b/>
          <w:color w:val="000000" w:themeColor="text1"/>
          <w:sz w:val="22"/>
          <w:szCs w:val="22"/>
        </w:rPr>
        <w:t xml:space="preserve"> zł (słownie: </w:t>
      </w:r>
      <w:r w:rsidR="006032B9">
        <w:rPr>
          <w:rFonts w:asciiTheme="majorHAnsi" w:eastAsia="Calibri" w:hAnsiTheme="majorHAnsi" w:cstheme="majorHAnsi"/>
          <w:b/>
          <w:color w:val="000000" w:themeColor="text1"/>
          <w:sz w:val="22"/>
          <w:szCs w:val="22"/>
        </w:rPr>
        <w:t>…………………………………………………………………………….</w:t>
      </w:r>
      <w:r w:rsidRPr="00A437A7">
        <w:rPr>
          <w:rFonts w:asciiTheme="majorHAnsi" w:eastAsia="Calibri" w:hAnsiTheme="majorHAnsi" w:cstheme="majorHAnsi"/>
          <w:color w:val="000000" w:themeColor="text1"/>
          <w:sz w:val="22"/>
          <w:szCs w:val="22"/>
        </w:rPr>
        <w:t>) , z zastrzeżeniem poniższych postanowień.</w:t>
      </w:r>
    </w:p>
    <w:p w:rsidR="00F102D1" w:rsidRPr="00A437A7" w:rsidRDefault="00233F70" w:rsidP="0077753B">
      <w:pPr>
        <w:numPr>
          <w:ilvl w:val="1"/>
          <w:numId w:val="4"/>
        </w:num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 xml:space="preserve">W wynagrodzeniu mieszczą się wszelkie koszty, opłaty i wydatki, które </w:t>
      </w:r>
      <w:r w:rsidR="00D05528" w:rsidRPr="00A437A7">
        <w:rPr>
          <w:rFonts w:asciiTheme="majorHAnsi" w:eastAsia="Calibri" w:hAnsiTheme="majorHAnsi" w:cstheme="majorHAnsi"/>
          <w:color w:val="000000" w:themeColor="text1"/>
          <w:sz w:val="22"/>
          <w:szCs w:val="22"/>
        </w:rPr>
        <w:t xml:space="preserve">Wykonawca  </w:t>
      </w:r>
      <w:r w:rsidRPr="00A437A7">
        <w:rPr>
          <w:rFonts w:asciiTheme="majorHAnsi" w:eastAsia="Calibri" w:hAnsiTheme="majorHAnsi" w:cstheme="majorHAnsi"/>
          <w:color w:val="000000" w:themeColor="text1"/>
          <w:sz w:val="22"/>
          <w:szCs w:val="22"/>
        </w:rPr>
        <w:t>zobowiązany jest ponieść w związku z prawidłową realizacją Zamówienia</w:t>
      </w:r>
      <w:r w:rsidR="00D05528" w:rsidRPr="00A437A7">
        <w:rPr>
          <w:rFonts w:asciiTheme="majorHAnsi" w:eastAsia="Calibri" w:hAnsiTheme="majorHAnsi" w:cstheme="majorHAnsi"/>
          <w:color w:val="000000" w:themeColor="text1"/>
          <w:sz w:val="22"/>
          <w:szCs w:val="22"/>
        </w:rPr>
        <w:t>.</w:t>
      </w:r>
    </w:p>
    <w:p w:rsidR="007B7F9A" w:rsidRPr="00A437A7" w:rsidRDefault="00233F70" w:rsidP="0077753B">
      <w:pPr>
        <w:numPr>
          <w:ilvl w:val="1"/>
          <w:numId w:val="4"/>
        </w:num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 xml:space="preserve">Wysokość należnego </w:t>
      </w:r>
      <w:r w:rsidR="00D05528" w:rsidRPr="00A437A7">
        <w:rPr>
          <w:rFonts w:asciiTheme="majorHAnsi" w:eastAsia="Calibri" w:hAnsiTheme="majorHAnsi" w:cstheme="majorHAnsi"/>
          <w:color w:val="000000" w:themeColor="text1"/>
          <w:sz w:val="22"/>
          <w:szCs w:val="22"/>
        </w:rPr>
        <w:t xml:space="preserve">Wykonawcy </w:t>
      </w:r>
      <w:r w:rsidRPr="00A437A7">
        <w:rPr>
          <w:rFonts w:asciiTheme="majorHAnsi" w:eastAsia="Calibri" w:hAnsiTheme="majorHAnsi" w:cstheme="majorHAnsi"/>
          <w:color w:val="000000" w:themeColor="text1"/>
          <w:sz w:val="22"/>
          <w:szCs w:val="22"/>
        </w:rPr>
        <w:t xml:space="preserve">wynagrodzenia pomniejsza się o nałożone na </w:t>
      </w:r>
      <w:r w:rsidR="00D05528" w:rsidRPr="00A437A7">
        <w:rPr>
          <w:rFonts w:asciiTheme="majorHAnsi" w:eastAsia="Calibri" w:hAnsiTheme="majorHAnsi" w:cstheme="majorHAnsi"/>
          <w:color w:val="000000" w:themeColor="text1"/>
          <w:sz w:val="22"/>
          <w:szCs w:val="22"/>
        </w:rPr>
        <w:t xml:space="preserve">Wykonawcę </w:t>
      </w:r>
      <w:r w:rsidRPr="00A437A7">
        <w:rPr>
          <w:rFonts w:asciiTheme="majorHAnsi" w:eastAsia="Calibri" w:hAnsiTheme="majorHAnsi" w:cstheme="majorHAnsi"/>
          <w:color w:val="000000" w:themeColor="text1"/>
          <w:sz w:val="22"/>
          <w:szCs w:val="22"/>
        </w:rPr>
        <w:t xml:space="preserve">kary umowne (por. § 8 Umowy) lub o kwotę wynikającą z obniżenia wynagrodzenia (por. § 7 ust. </w:t>
      </w:r>
      <w:r w:rsidR="00E74D77">
        <w:rPr>
          <w:rFonts w:asciiTheme="majorHAnsi" w:eastAsia="Calibri" w:hAnsiTheme="majorHAnsi" w:cstheme="majorHAnsi"/>
          <w:color w:val="000000" w:themeColor="text1"/>
          <w:sz w:val="22"/>
          <w:szCs w:val="22"/>
        </w:rPr>
        <w:t>6</w:t>
      </w:r>
      <w:r w:rsidRPr="00A437A7">
        <w:rPr>
          <w:rFonts w:asciiTheme="majorHAnsi" w:eastAsia="Calibri" w:hAnsiTheme="majorHAnsi" w:cstheme="majorHAnsi"/>
          <w:color w:val="000000" w:themeColor="text1"/>
          <w:sz w:val="22"/>
          <w:szCs w:val="22"/>
        </w:rPr>
        <w:t xml:space="preserve"> Umowy). </w:t>
      </w:r>
    </w:p>
    <w:p w:rsidR="00ED3D84" w:rsidRPr="00A437A7" w:rsidRDefault="00233F70" w:rsidP="0077753B">
      <w:pPr>
        <w:numPr>
          <w:ilvl w:val="1"/>
          <w:numId w:val="4"/>
        </w:num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 xml:space="preserve">Płatność wynagrodzenia nastąpi </w:t>
      </w:r>
      <w:r w:rsidR="007B7F9A" w:rsidRPr="00A437A7">
        <w:rPr>
          <w:rFonts w:asciiTheme="majorHAnsi" w:eastAsia="Calibri" w:hAnsiTheme="majorHAnsi" w:cstheme="majorHAnsi"/>
          <w:color w:val="000000" w:themeColor="text1"/>
          <w:sz w:val="22"/>
          <w:szCs w:val="22"/>
        </w:rPr>
        <w:t xml:space="preserve">z dołu, każdorazowo </w:t>
      </w:r>
      <w:r w:rsidRPr="00A437A7">
        <w:rPr>
          <w:rFonts w:asciiTheme="majorHAnsi" w:eastAsia="Calibri" w:hAnsiTheme="majorHAnsi" w:cstheme="majorHAnsi"/>
          <w:color w:val="000000" w:themeColor="text1"/>
          <w:sz w:val="22"/>
          <w:szCs w:val="22"/>
        </w:rPr>
        <w:t xml:space="preserve">po </w:t>
      </w:r>
      <w:r w:rsidR="00ED3D84" w:rsidRPr="00A437A7">
        <w:rPr>
          <w:rFonts w:asciiTheme="majorHAnsi" w:eastAsia="Calibri" w:hAnsiTheme="majorHAnsi" w:cstheme="majorHAnsi"/>
          <w:color w:val="000000" w:themeColor="text1"/>
          <w:sz w:val="22"/>
          <w:szCs w:val="22"/>
        </w:rPr>
        <w:t>zakończeniu procedury odbioru określonej w  §  7</w:t>
      </w:r>
      <w:r w:rsidR="007B7F9A" w:rsidRPr="00A437A7">
        <w:rPr>
          <w:rFonts w:asciiTheme="majorHAnsi" w:eastAsia="Calibri" w:hAnsiTheme="majorHAnsi" w:cstheme="majorHAnsi"/>
          <w:color w:val="000000" w:themeColor="text1"/>
          <w:sz w:val="22"/>
          <w:szCs w:val="22"/>
        </w:rPr>
        <w:t xml:space="preserve"> i odebraniu</w:t>
      </w:r>
      <w:r w:rsidR="00ED3D84" w:rsidRPr="00A437A7">
        <w:rPr>
          <w:rFonts w:asciiTheme="majorHAnsi" w:eastAsia="Calibri" w:hAnsiTheme="majorHAnsi" w:cstheme="majorHAnsi"/>
          <w:color w:val="000000" w:themeColor="text1"/>
          <w:sz w:val="22"/>
          <w:szCs w:val="22"/>
        </w:rPr>
        <w:t xml:space="preserve"> przez Zamawiającego </w:t>
      </w:r>
      <w:r w:rsidR="00E74D77">
        <w:rPr>
          <w:rFonts w:asciiTheme="majorHAnsi" w:eastAsia="Calibri" w:hAnsiTheme="majorHAnsi" w:cstheme="majorHAnsi"/>
          <w:color w:val="000000" w:themeColor="text1"/>
          <w:sz w:val="22"/>
          <w:szCs w:val="22"/>
        </w:rPr>
        <w:t xml:space="preserve">raportu z </w:t>
      </w:r>
      <w:r w:rsidR="00DA08BD">
        <w:rPr>
          <w:rFonts w:asciiTheme="majorHAnsi" w:eastAsia="Calibri" w:hAnsiTheme="majorHAnsi" w:cstheme="majorHAnsi"/>
          <w:color w:val="000000" w:themeColor="text1"/>
          <w:sz w:val="22"/>
          <w:szCs w:val="22"/>
        </w:rPr>
        <w:t>audytu (…………..</w:t>
      </w:r>
      <w:r w:rsidR="00ED3D84" w:rsidRPr="00A437A7">
        <w:rPr>
          <w:rFonts w:asciiTheme="majorHAnsi" w:eastAsia="Calibri" w:hAnsiTheme="majorHAnsi" w:cstheme="majorHAnsi"/>
          <w:color w:val="000000" w:themeColor="text1"/>
          <w:sz w:val="22"/>
          <w:szCs w:val="22"/>
        </w:rPr>
        <w:t xml:space="preserve"> zł brutto za każdy audyt)</w:t>
      </w:r>
      <w:r w:rsidR="007B7F9A" w:rsidRPr="00A437A7">
        <w:rPr>
          <w:rFonts w:asciiTheme="majorHAnsi" w:eastAsia="Calibri" w:hAnsiTheme="majorHAnsi" w:cstheme="majorHAnsi"/>
          <w:color w:val="000000" w:themeColor="text1"/>
          <w:sz w:val="22"/>
          <w:szCs w:val="22"/>
        </w:rPr>
        <w:t>, na podstawie prawidłowo wystawionej faktury VAT, w terminie do 21 dni od dnia jej otrzymania przez Zamawiającego, przelewem na rachunek bankowy w niej wskazany.</w:t>
      </w:r>
    </w:p>
    <w:p w:rsidR="00F102D1" w:rsidRPr="00A437A7" w:rsidRDefault="00233F70" w:rsidP="0077753B">
      <w:pPr>
        <w:numPr>
          <w:ilvl w:val="1"/>
          <w:numId w:val="4"/>
        </w:num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 xml:space="preserve">Podstawą do wystawienia faktury VAT przez </w:t>
      </w:r>
      <w:r w:rsidR="007B7F9A" w:rsidRPr="00A437A7">
        <w:rPr>
          <w:rFonts w:asciiTheme="majorHAnsi" w:eastAsia="Calibri" w:hAnsiTheme="majorHAnsi" w:cstheme="majorHAnsi"/>
          <w:color w:val="000000" w:themeColor="text1"/>
          <w:sz w:val="22"/>
          <w:szCs w:val="22"/>
        </w:rPr>
        <w:t xml:space="preserve">Wykonawcę </w:t>
      </w:r>
      <w:r w:rsidRPr="00A437A7">
        <w:rPr>
          <w:rFonts w:asciiTheme="majorHAnsi" w:eastAsia="Calibri" w:hAnsiTheme="majorHAnsi" w:cstheme="majorHAnsi"/>
          <w:color w:val="000000" w:themeColor="text1"/>
          <w:sz w:val="22"/>
          <w:szCs w:val="22"/>
        </w:rPr>
        <w:t>jest:</w:t>
      </w:r>
    </w:p>
    <w:p w:rsidR="00F102D1" w:rsidRPr="00A437A7" w:rsidRDefault="00233F70" w:rsidP="0077753B">
      <w:pPr>
        <w:numPr>
          <w:ilvl w:val="2"/>
          <w:numId w:val="4"/>
        </w:numPr>
        <w:pBdr>
          <w:top w:val="nil"/>
          <w:left w:val="nil"/>
          <w:bottom w:val="nil"/>
          <w:right w:val="nil"/>
          <w:between w:val="nil"/>
        </w:pBdr>
        <w:spacing w:line="276" w:lineRule="auto"/>
        <w:ind w:left="851" w:hanging="425"/>
        <w:jc w:val="both"/>
        <w:rPr>
          <w:rFonts w:asciiTheme="majorHAnsi" w:eastAsia="Calibr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w przypadku gdy wad nie było lub gdy zostały usunięte - protokół odbioru, albo;</w:t>
      </w:r>
    </w:p>
    <w:p w:rsidR="00F102D1" w:rsidRPr="00A437A7" w:rsidRDefault="00233F70" w:rsidP="0077753B">
      <w:pPr>
        <w:numPr>
          <w:ilvl w:val="2"/>
          <w:numId w:val="4"/>
        </w:numPr>
        <w:pBdr>
          <w:top w:val="nil"/>
          <w:left w:val="nil"/>
          <w:bottom w:val="nil"/>
          <w:right w:val="nil"/>
          <w:between w:val="nil"/>
        </w:pBdr>
        <w:spacing w:line="276" w:lineRule="auto"/>
        <w:ind w:left="851" w:hanging="425"/>
        <w:jc w:val="both"/>
        <w:rPr>
          <w:rFonts w:asciiTheme="majorHAnsi" w:eastAsia="Calibr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 xml:space="preserve">w przypadku gdy wady nie zostały usunięte lub wad nie dało się usunąć - protokół odbioru i stosowne oświadczenie </w:t>
      </w:r>
      <w:r w:rsidR="007B7F9A" w:rsidRPr="00A437A7">
        <w:rPr>
          <w:rFonts w:asciiTheme="majorHAnsi" w:eastAsia="Calibri" w:hAnsiTheme="majorHAnsi" w:cstheme="majorHAnsi"/>
          <w:color w:val="000000" w:themeColor="text1"/>
          <w:sz w:val="22"/>
          <w:szCs w:val="22"/>
        </w:rPr>
        <w:t xml:space="preserve">Zamawiającego </w:t>
      </w:r>
      <w:r w:rsidRPr="00A437A7">
        <w:rPr>
          <w:rFonts w:asciiTheme="majorHAnsi" w:eastAsia="Calibri" w:hAnsiTheme="majorHAnsi" w:cstheme="majorHAnsi"/>
          <w:color w:val="000000" w:themeColor="text1"/>
          <w:sz w:val="22"/>
          <w:szCs w:val="22"/>
        </w:rPr>
        <w:t>o wysokości obniżenia wynagrodzenia w przypadku zaistnienia podstaw do jego obniżenia.</w:t>
      </w:r>
    </w:p>
    <w:p w:rsidR="00F102D1" w:rsidRPr="00A437A7" w:rsidRDefault="00233F70" w:rsidP="0077753B">
      <w:pPr>
        <w:numPr>
          <w:ilvl w:val="1"/>
          <w:numId w:val="4"/>
        </w:num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 xml:space="preserve">Dniem zapłaty jest dzień wydania polecenia obciążenia rachunku bankowego </w:t>
      </w:r>
      <w:r w:rsidR="007B7F9A" w:rsidRPr="00A437A7">
        <w:rPr>
          <w:rFonts w:asciiTheme="majorHAnsi" w:eastAsia="Calibri" w:hAnsiTheme="majorHAnsi" w:cstheme="majorHAnsi"/>
          <w:color w:val="000000" w:themeColor="text1"/>
          <w:sz w:val="22"/>
          <w:szCs w:val="22"/>
        </w:rPr>
        <w:t>Zamawiającego.</w:t>
      </w:r>
    </w:p>
    <w:p w:rsidR="00F102D1" w:rsidRPr="00A437A7" w:rsidRDefault="00F102D1"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p>
    <w:p w:rsidR="00F102D1" w:rsidRPr="00A437A7" w:rsidRDefault="00233F7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4 [Ogólne zasady współpracy]</w:t>
      </w:r>
    </w:p>
    <w:p w:rsidR="00F102D1" w:rsidRPr="0077753B" w:rsidRDefault="007B7F9A" w:rsidP="0077753B">
      <w:pPr>
        <w:numPr>
          <w:ilvl w:val="1"/>
          <w:numId w:val="9"/>
        </w:numPr>
        <w:pBdr>
          <w:top w:val="nil"/>
          <w:left w:val="nil"/>
          <w:bottom w:val="nil"/>
          <w:right w:val="nil"/>
          <w:between w:val="nil"/>
        </w:pBdr>
        <w:spacing w:line="276" w:lineRule="auto"/>
        <w:ind w:left="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Wykonawca </w:t>
      </w:r>
      <w:r w:rsidR="00233F70" w:rsidRPr="0077753B">
        <w:rPr>
          <w:rFonts w:asciiTheme="majorHAnsi" w:eastAsia="Calibri" w:hAnsiTheme="majorHAnsi" w:cstheme="majorHAnsi"/>
          <w:color w:val="000000"/>
          <w:sz w:val="22"/>
          <w:szCs w:val="22"/>
        </w:rPr>
        <w:t>oświadcza, że:</w:t>
      </w:r>
    </w:p>
    <w:p w:rsidR="00F102D1" w:rsidRPr="0077753B" w:rsidRDefault="00233F70" w:rsidP="0077753B">
      <w:pPr>
        <w:numPr>
          <w:ilvl w:val="2"/>
          <w:numId w:val="9"/>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posiada wszelkie niezbędne kwalifikacje, w szczególności wiedzę, uprawnienia, umiejętności, doświadczenie i środki techniczno-organizacyjne niezbędne do prawidłowego wykonania Zamówienia;</w:t>
      </w:r>
    </w:p>
    <w:p w:rsidR="00F102D1" w:rsidRPr="0077753B" w:rsidRDefault="00233F70" w:rsidP="0077753B">
      <w:pPr>
        <w:numPr>
          <w:ilvl w:val="2"/>
          <w:numId w:val="9"/>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wykona Zamówienie dochowując najwyższej możliwej staranności wynikającej z profesjonalnego charakteru prowadzonej przez niego działalności</w:t>
      </w:r>
      <w:r w:rsidRPr="0077753B">
        <w:rPr>
          <w:rFonts w:asciiTheme="majorHAnsi" w:eastAsia="Calibri" w:hAnsiTheme="majorHAnsi" w:cstheme="majorHAnsi"/>
          <w:i/>
          <w:color w:val="000000"/>
          <w:sz w:val="22"/>
          <w:szCs w:val="22"/>
        </w:rPr>
        <w:t>.</w:t>
      </w:r>
    </w:p>
    <w:p w:rsidR="00F102D1" w:rsidRPr="0077753B" w:rsidRDefault="00233F70" w:rsidP="0077753B">
      <w:pPr>
        <w:numPr>
          <w:ilvl w:val="1"/>
          <w:numId w:val="9"/>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W</w:t>
      </w:r>
      <w:r w:rsidR="007B7F9A" w:rsidRPr="0077753B">
        <w:rPr>
          <w:rFonts w:asciiTheme="majorHAnsi" w:eastAsia="Calibri" w:hAnsiTheme="majorHAnsi" w:cstheme="majorHAnsi"/>
          <w:color w:val="000000"/>
          <w:sz w:val="22"/>
          <w:szCs w:val="22"/>
        </w:rPr>
        <w:t xml:space="preserve">ykonawca </w:t>
      </w:r>
      <w:r w:rsidRPr="0077753B">
        <w:rPr>
          <w:rFonts w:asciiTheme="majorHAnsi" w:eastAsia="Calibri" w:hAnsiTheme="majorHAnsi" w:cstheme="majorHAnsi"/>
          <w:color w:val="000000"/>
          <w:sz w:val="22"/>
          <w:szCs w:val="22"/>
        </w:rPr>
        <w:t>zobowiązany jest:</w:t>
      </w:r>
    </w:p>
    <w:p w:rsidR="00F102D1" w:rsidRPr="0077753B" w:rsidRDefault="00233F70" w:rsidP="0077753B">
      <w:pPr>
        <w:numPr>
          <w:ilvl w:val="2"/>
          <w:numId w:val="9"/>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do ścisłej współpracy z </w:t>
      </w:r>
      <w:r w:rsidR="007B7F9A" w:rsidRPr="0077753B">
        <w:rPr>
          <w:rFonts w:asciiTheme="majorHAnsi" w:eastAsia="Calibri" w:hAnsiTheme="majorHAnsi" w:cstheme="majorHAnsi"/>
          <w:color w:val="000000"/>
          <w:sz w:val="22"/>
          <w:szCs w:val="22"/>
        </w:rPr>
        <w:t xml:space="preserve">Zamawiającym </w:t>
      </w:r>
      <w:r w:rsidRPr="0077753B">
        <w:rPr>
          <w:rFonts w:asciiTheme="majorHAnsi" w:eastAsia="Calibri" w:hAnsiTheme="majorHAnsi" w:cstheme="majorHAnsi"/>
          <w:color w:val="000000"/>
          <w:sz w:val="22"/>
          <w:szCs w:val="22"/>
        </w:rPr>
        <w:t>przy realizacji Zamówienia;</w:t>
      </w:r>
    </w:p>
    <w:p w:rsidR="00F102D1" w:rsidRPr="0077753B" w:rsidRDefault="00233F70" w:rsidP="0077753B">
      <w:pPr>
        <w:numPr>
          <w:ilvl w:val="2"/>
          <w:numId w:val="9"/>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do pozostawania w kontakcie z </w:t>
      </w:r>
      <w:r w:rsidR="007B7F9A" w:rsidRPr="0077753B">
        <w:rPr>
          <w:rFonts w:asciiTheme="majorHAnsi" w:eastAsia="Calibri" w:hAnsiTheme="majorHAnsi" w:cstheme="majorHAnsi"/>
          <w:color w:val="000000"/>
          <w:sz w:val="22"/>
          <w:szCs w:val="22"/>
        </w:rPr>
        <w:t xml:space="preserve">Zamawiającym </w:t>
      </w:r>
      <w:r w:rsidRPr="0077753B">
        <w:rPr>
          <w:rFonts w:asciiTheme="majorHAnsi" w:eastAsia="Calibri" w:hAnsiTheme="majorHAnsi" w:cstheme="majorHAnsi"/>
          <w:color w:val="000000"/>
          <w:sz w:val="22"/>
          <w:szCs w:val="22"/>
        </w:rPr>
        <w:t>oraz udzielania mu wszelkich żądanych informacji dotyczących realizacji Zamówienia;</w:t>
      </w:r>
    </w:p>
    <w:p w:rsidR="00F102D1" w:rsidRPr="0077753B" w:rsidRDefault="00233F70" w:rsidP="0077753B">
      <w:pPr>
        <w:numPr>
          <w:ilvl w:val="2"/>
          <w:numId w:val="9"/>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niezwłocznie, na piśmie, informować Z</w:t>
      </w:r>
      <w:r w:rsidR="007B7F9A" w:rsidRPr="0077753B">
        <w:rPr>
          <w:rFonts w:asciiTheme="majorHAnsi" w:eastAsia="Calibri" w:hAnsiTheme="majorHAnsi" w:cstheme="majorHAnsi"/>
          <w:color w:val="000000"/>
          <w:sz w:val="22"/>
          <w:szCs w:val="22"/>
        </w:rPr>
        <w:t>amawiającego</w:t>
      </w:r>
      <w:r w:rsidRPr="0077753B">
        <w:rPr>
          <w:rFonts w:asciiTheme="majorHAnsi" w:eastAsia="Calibri" w:hAnsiTheme="majorHAnsi" w:cstheme="majorHAnsi"/>
          <w:color w:val="000000"/>
          <w:sz w:val="22"/>
          <w:szCs w:val="22"/>
        </w:rPr>
        <w:t xml:space="preserve"> o wszelkich okolicznościach mogących mieć wpływ na jakość lub terminowość realizacji Zamówienia lub okolicznościach mogących utrudnić realizację Umowy;</w:t>
      </w:r>
    </w:p>
    <w:p w:rsidR="00F102D1" w:rsidRPr="0077753B" w:rsidRDefault="00233F70" w:rsidP="0077753B">
      <w:pPr>
        <w:numPr>
          <w:ilvl w:val="2"/>
          <w:numId w:val="9"/>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lastRenderedPageBreak/>
        <w:t xml:space="preserve">do zachowania w tajemnicy wszelkich materiałów i informacji w posiadanie których wszedł w związku z wykonywaniem Umowy, w szczególności </w:t>
      </w:r>
      <w:r w:rsidR="007B7F9A" w:rsidRPr="0077753B">
        <w:rPr>
          <w:rFonts w:asciiTheme="majorHAnsi" w:eastAsia="Calibri" w:hAnsiTheme="majorHAnsi" w:cstheme="majorHAnsi"/>
          <w:color w:val="000000"/>
          <w:sz w:val="22"/>
          <w:szCs w:val="22"/>
        </w:rPr>
        <w:t xml:space="preserve">Wykonawca </w:t>
      </w:r>
      <w:r w:rsidRPr="0077753B">
        <w:rPr>
          <w:rFonts w:asciiTheme="majorHAnsi" w:eastAsia="Calibri" w:hAnsiTheme="majorHAnsi" w:cstheme="majorHAnsi"/>
          <w:color w:val="000000"/>
          <w:sz w:val="22"/>
          <w:szCs w:val="22"/>
        </w:rPr>
        <w:t xml:space="preserve">jest zobowiązany do zachowania w tajemnicy wykonanych </w:t>
      </w:r>
      <w:r w:rsidR="007B7F9A" w:rsidRPr="0077753B">
        <w:rPr>
          <w:rFonts w:asciiTheme="majorHAnsi" w:eastAsia="Calibri" w:hAnsiTheme="majorHAnsi" w:cstheme="majorHAnsi"/>
          <w:color w:val="000000"/>
          <w:sz w:val="22"/>
          <w:szCs w:val="22"/>
        </w:rPr>
        <w:t xml:space="preserve">raportów </w:t>
      </w:r>
      <w:r w:rsidRPr="0077753B">
        <w:rPr>
          <w:rFonts w:asciiTheme="majorHAnsi" w:eastAsia="Calibri" w:hAnsiTheme="majorHAnsi" w:cstheme="majorHAnsi"/>
          <w:color w:val="000000"/>
          <w:sz w:val="22"/>
          <w:szCs w:val="22"/>
        </w:rPr>
        <w:t xml:space="preserve">do czasu ich upublicznienia przez </w:t>
      </w:r>
      <w:r w:rsidR="007B7F9A" w:rsidRPr="0077753B">
        <w:rPr>
          <w:rFonts w:asciiTheme="majorHAnsi" w:eastAsia="Calibri" w:hAnsiTheme="majorHAnsi" w:cstheme="majorHAnsi"/>
          <w:color w:val="000000"/>
          <w:sz w:val="22"/>
          <w:szCs w:val="22"/>
        </w:rPr>
        <w:t>Zamawiającego</w:t>
      </w:r>
    </w:p>
    <w:p w:rsidR="00F102D1" w:rsidRPr="0077753B" w:rsidRDefault="00233F70" w:rsidP="0077753B">
      <w:pPr>
        <w:numPr>
          <w:ilvl w:val="1"/>
          <w:numId w:val="9"/>
        </w:numPr>
        <w:pBdr>
          <w:top w:val="nil"/>
          <w:left w:val="nil"/>
          <w:bottom w:val="nil"/>
          <w:right w:val="nil"/>
          <w:between w:val="nil"/>
        </w:pBdr>
        <w:spacing w:line="276" w:lineRule="auto"/>
        <w:ind w:left="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Za zachowanie poufności zgodnie z ust. 2 pkt. 4 powyżej </w:t>
      </w:r>
      <w:r w:rsidR="007B7F9A" w:rsidRPr="0077753B">
        <w:rPr>
          <w:rFonts w:asciiTheme="majorHAnsi" w:eastAsia="Calibri" w:hAnsiTheme="majorHAnsi" w:cstheme="majorHAnsi"/>
          <w:color w:val="000000"/>
          <w:sz w:val="22"/>
          <w:szCs w:val="22"/>
        </w:rPr>
        <w:t xml:space="preserve">Wykonawca </w:t>
      </w:r>
      <w:r w:rsidRPr="0077753B">
        <w:rPr>
          <w:rFonts w:asciiTheme="majorHAnsi" w:eastAsia="Calibri" w:hAnsiTheme="majorHAnsi" w:cstheme="majorHAnsi"/>
          <w:color w:val="000000"/>
          <w:sz w:val="22"/>
          <w:szCs w:val="22"/>
        </w:rPr>
        <w:t xml:space="preserve">odpowiada na </w:t>
      </w:r>
      <w:r w:rsidR="002B1463" w:rsidRPr="0077753B">
        <w:rPr>
          <w:rFonts w:asciiTheme="majorHAnsi" w:eastAsia="Calibri" w:hAnsiTheme="majorHAnsi" w:cstheme="majorHAnsi"/>
          <w:color w:val="000000"/>
          <w:sz w:val="22"/>
          <w:szCs w:val="22"/>
        </w:rPr>
        <w:t>zasadach ogólnych</w:t>
      </w:r>
      <w:r w:rsidRPr="0077753B">
        <w:rPr>
          <w:rFonts w:asciiTheme="majorHAnsi" w:eastAsia="Calibri" w:hAnsiTheme="majorHAnsi" w:cstheme="majorHAnsi"/>
          <w:color w:val="000000"/>
          <w:sz w:val="22"/>
          <w:szCs w:val="22"/>
        </w:rPr>
        <w:t>.</w:t>
      </w:r>
    </w:p>
    <w:p w:rsidR="00F102D1" w:rsidRPr="0077753B" w:rsidRDefault="00233F70" w:rsidP="0077753B">
      <w:pPr>
        <w:numPr>
          <w:ilvl w:val="1"/>
          <w:numId w:val="9"/>
        </w:numPr>
        <w:pBdr>
          <w:top w:val="nil"/>
          <w:left w:val="nil"/>
          <w:bottom w:val="nil"/>
          <w:right w:val="nil"/>
          <w:between w:val="nil"/>
        </w:pBdr>
        <w:spacing w:line="276" w:lineRule="auto"/>
        <w:ind w:left="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W </w:t>
      </w:r>
      <w:r w:rsidRPr="0077753B">
        <w:rPr>
          <w:rFonts w:asciiTheme="majorHAnsi" w:hAnsiTheme="majorHAnsi" w:cstheme="majorHAnsi"/>
          <w:color w:val="000000"/>
          <w:sz w:val="22"/>
          <w:szCs w:val="22"/>
        </w:rPr>
        <w:t>przypadku</w:t>
      </w:r>
      <w:r w:rsidRPr="0077753B">
        <w:rPr>
          <w:rFonts w:asciiTheme="majorHAnsi" w:eastAsia="Calibri" w:hAnsiTheme="majorHAnsi" w:cstheme="majorHAnsi"/>
          <w:color w:val="000000"/>
          <w:sz w:val="22"/>
          <w:szCs w:val="22"/>
        </w:rPr>
        <w:t xml:space="preserve"> wątpliwości czy informacje, dane lub materiały przekazane lub udostępnione </w:t>
      </w:r>
      <w:r w:rsidR="007B7F9A" w:rsidRPr="0077753B">
        <w:rPr>
          <w:rFonts w:asciiTheme="majorHAnsi" w:eastAsia="Calibri" w:hAnsiTheme="majorHAnsi" w:cstheme="majorHAnsi"/>
          <w:color w:val="000000"/>
          <w:sz w:val="22"/>
          <w:szCs w:val="22"/>
        </w:rPr>
        <w:t xml:space="preserve">Wykonawcy </w:t>
      </w:r>
      <w:r w:rsidRPr="0077753B">
        <w:rPr>
          <w:rFonts w:asciiTheme="majorHAnsi" w:eastAsia="Calibri" w:hAnsiTheme="majorHAnsi" w:cstheme="majorHAnsi"/>
          <w:color w:val="000000"/>
          <w:sz w:val="22"/>
          <w:szCs w:val="22"/>
        </w:rPr>
        <w:t xml:space="preserve">objęte są klauzulą poufności </w:t>
      </w:r>
      <w:r w:rsidR="007B7F9A" w:rsidRPr="0077753B">
        <w:rPr>
          <w:rFonts w:asciiTheme="majorHAnsi" w:eastAsia="Calibri" w:hAnsiTheme="majorHAnsi" w:cstheme="majorHAnsi"/>
          <w:color w:val="000000"/>
          <w:sz w:val="22"/>
          <w:szCs w:val="22"/>
        </w:rPr>
        <w:t xml:space="preserve">Wykonawca </w:t>
      </w:r>
      <w:r w:rsidRPr="0077753B">
        <w:rPr>
          <w:rFonts w:asciiTheme="majorHAnsi" w:eastAsia="Calibri" w:hAnsiTheme="majorHAnsi" w:cstheme="majorHAnsi"/>
          <w:color w:val="000000"/>
          <w:sz w:val="22"/>
          <w:szCs w:val="22"/>
        </w:rPr>
        <w:t xml:space="preserve">zobowiązany jest do uprzedniego wystąpienia, na piśmie pod rygorem nieważności, do </w:t>
      </w:r>
      <w:r w:rsidR="007B7F9A" w:rsidRPr="0077753B">
        <w:rPr>
          <w:rFonts w:asciiTheme="majorHAnsi" w:eastAsia="Calibri" w:hAnsiTheme="majorHAnsi" w:cstheme="majorHAnsi"/>
          <w:color w:val="000000"/>
          <w:sz w:val="22"/>
          <w:szCs w:val="22"/>
        </w:rPr>
        <w:t xml:space="preserve">Zamawiającego </w:t>
      </w:r>
      <w:r w:rsidRPr="0077753B">
        <w:rPr>
          <w:rFonts w:asciiTheme="majorHAnsi" w:eastAsia="Calibri" w:hAnsiTheme="majorHAnsi" w:cstheme="majorHAnsi"/>
          <w:color w:val="000000"/>
          <w:sz w:val="22"/>
          <w:szCs w:val="22"/>
        </w:rPr>
        <w:t>z wnioskiem o wyjaśnienie statusu określonych informacji, danych lub materiałów i uzyskania wyraźnego potwierdzenia, że nie są one objęte klauzulą poufności.</w:t>
      </w:r>
    </w:p>
    <w:p w:rsidR="00F102D1" w:rsidRPr="00A437A7" w:rsidRDefault="00F102D1"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p>
    <w:p w:rsidR="00F102D1" w:rsidRPr="00A437A7" w:rsidRDefault="00233F7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xml:space="preserve">§ 5 [finansowanie i wizualizacja] </w:t>
      </w:r>
    </w:p>
    <w:p w:rsidR="00F102D1" w:rsidRPr="00A437A7" w:rsidRDefault="00233F70" w:rsidP="0077753B">
      <w:pPr>
        <w:numPr>
          <w:ilvl w:val="1"/>
          <w:numId w:val="5"/>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 xml:space="preserve">Zamawiający oświadcza, że umowa jest zawierana w ramach zlecenia zadań lub ich części w projekcie (dalej również „projekcie”): „Prowadzenie i rozwój Zintegrowanego Rejestru </w:t>
      </w:r>
      <w:r w:rsidRPr="00DA08BD">
        <w:rPr>
          <w:rFonts w:asciiTheme="majorHAnsi" w:eastAsia="Calibri" w:hAnsiTheme="majorHAnsi" w:cstheme="majorHAnsi"/>
          <w:color w:val="000000"/>
          <w:sz w:val="22"/>
          <w:szCs w:val="22"/>
        </w:rPr>
        <w:t>Kwalifikacji</w:t>
      </w:r>
      <w:r w:rsidR="00DA08BD" w:rsidRPr="00DA08BD">
        <w:rPr>
          <w:rFonts w:asciiTheme="majorHAnsi" w:eastAsia="Calibri" w:hAnsiTheme="majorHAnsi" w:cstheme="majorHAnsi"/>
          <w:color w:val="000000"/>
          <w:sz w:val="22"/>
          <w:szCs w:val="22"/>
        </w:rPr>
        <w:t xml:space="preserve"> </w:t>
      </w:r>
      <w:r w:rsidR="00DA08BD" w:rsidRPr="00DA08BD">
        <w:rPr>
          <w:rFonts w:asciiTheme="majorHAnsi" w:hAnsiTheme="majorHAnsi" w:cs="Arial"/>
          <w:color w:val="000000"/>
          <w:sz w:val="22"/>
          <w:szCs w:val="22"/>
          <w:shd w:val="clear" w:color="auto" w:fill="FFFFFF"/>
        </w:rPr>
        <w:t> (etap 2)</w:t>
      </w:r>
      <w:r w:rsidRPr="00DA08BD">
        <w:rPr>
          <w:rFonts w:asciiTheme="majorHAnsi" w:eastAsia="Calibri" w:hAnsiTheme="majorHAnsi" w:cstheme="majorHAnsi"/>
          <w:color w:val="000000"/>
          <w:sz w:val="22"/>
          <w:szCs w:val="22"/>
        </w:rPr>
        <w:t>” Projekt</w:t>
      </w:r>
      <w:r w:rsidRPr="00A437A7">
        <w:rPr>
          <w:rFonts w:asciiTheme="majorHAnsi" w:eastAsia="Calibri" w:hAnsiTheme="majorHAnsi" w:cstheme="majorHAnsi"/>
          <w:color w:val="000000"/>
          <w:sz w:val="22"/>
          <w:szCs w:val="22"/>
        </w:rPr>
        <w:t xml:space="preserve"> jest współfinansowany ze środków Unii Europejskiej w ramach Europejskiego Funduszu Społecznego.</w:t>
      </w:r>
    </w:p>
    <w:p w:rsidR="00F102D1" w:rsidRPr="00A437A7" w:rsidRDefault="00233F70" w:rsidP="0077753B">
      <w:pPr>
        <w:numPr>
          <w:ilvl w:val="1"/>
          <w:numId w:val="5"/>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W</w:t>
      </w:r>
      <w:r w:rsidR="007B7F9A" w:rsidRPr="00A437A7">
        <w:rPr>
          <w:rFonts w:asciiTheme="majorHAnsi" w:eastAsia="Calibri" w:hAnsiTheme="majorHAnsi" w:cstheme="majorHAnsi"/>
          <w:color w:val="000000"/>
          <w:sz w:val="22"/>
          <w:szCs w:val="22"/>
        </w:rPr>
        <w:t>ykonawca</w:t>
      </w:r>
      <w:r w:rsidRPr="00A437A7">
        <w:rPr>
          <w:rFonts w:asciiTheme="majorHAnsi" w:eastAsia="Calibri" w:hAnsiTheme="majorHAnsi" w:cstheme="majorHAnsi"/>
          <w:color w:val="000000"/>
          <w:sz w:val="22"/>
          <w:szCs w:val="22"/>
        </w:rPr>
        <w:t xml:space="preserve"> zobowiązuje się do przestrzegania zasad wizualizacji dotyczących projektu, przekazanych Wykonawcy</w:t>
      </w:r>
      <w:r w:rsidR="007D026C" w:rsidRPr="00A437A7">
        <w:rPr>
          <w:rFonts w:asciiTheme="majorHAnsi" w:eastAsia="Calibri" w:hAnsiTheme="majorHAnsi" w:cstheme="majorHAnsi"/>
          <w:color w:val="000000"/>
          <w:sz w:val="22"/>
          <w:szCs w:val="22"/>
        </w:rPr>
        <w:t xml:space="preserve"> po </w:t>
      </w:r>
      <w:r w:rsidRPr="00A437A7">
        <w:rPr>
          <w:rFonts w:asciiTheme="majorHAnsi" w:eastAsia="Calibri" w:hAnsiTheme="majorHAnsi" w:cstheme="majorHAnsi"/>
          <w:color w:val="000000"/>
          <w:sz w:val="22"/>
          <w:szCs w:val="22"/>
        </w:rPr>
        <w:t xml:space="preserve"> zawarci</w:t>
      </w:r>
      <w:r w:rsidR="007D026C" w:rsidRPr="00A437A7">
        <w:rPr>
          <w:rFonts w:asciiTheme="majorHAnsi" w:eastAsia="Calibri" w:hAnsiTheme="majorHAnsi" w:cstheme="majorHAnsi"/>
          <w:color w:val="000000"/>
          <w:sz w:val="22"/>
          <w:szCs w:val="22"/>
        </w:rPr>
        <w:t>u</w:t>
      </w:r>
      <w:r w:rsidRPr="00A437A7">
        <w:rPr>
          <w:rFonts w:asciiTheme="majorHAnsi" w:eastAsia="Calibri" w:hAnsiTheme="majorHAnsi" w:cstheme="majorHAnsi"/>
          <w:color w:val="000000"/>
          <w:sz w:val="22"/>
          <w:szCs w:val="22"/>
        </w:rPr>
        <w:t xml:space="preserve"> Umowy</w:t>
      </w:r>
      <w:r w:rsidR="007B7F9A" w:rsidRPr="00A437A7">
        <w:rPr>
          <w:rFonts w:asciiTheme="majorHAnsi" w:eastAsia="Calibri" w:hAnsiTheme="majorHAnsi" w:cstheme="majorHAnsi"/>
          <w:color w:val="000000"/>
          <w:sz w:val="22"/>
          <w:szCs w:val="22"/>
        </w:rPr>
        <w:t>, w tym umieszczania logotypów projektu na każdym dostarczonym Zamawiającemu raporcie.</w:t>
      </w:r>
    </w:p>
    <w:p w:rsidR="00F102D1" w:rsidRPr="00A437A7" w:rsidRDefault="00F102D1" w:rsidP="00A437A7">
      <w:pPr>
        <w:pBdr>
          <w:top w:val="nil"/>
          <w:left w:val="nil"/>
          <w:bottom w:val="nil"/>
          <w:right w:val="nil"/>
          <w:between w:val="nil"/>
        </w:pBdr>
        <w:spacing w:line="276" w:lineRule="auto"/>
        <w:rPr>
          <w:rFonts w:asciiTheme="majorHAnsi" w:eastAsia="Calibri" w:hAnsiTheme="majorHAnsi" w:cstheme="majorHAnsi"/>
          <w:b/>
          <w:color w:val="000000"/>
          <w:sz w:val="22"/>
          <w:szCs w:val="22"/>
        </w:rPr>
      </w:pPr>
    </w:p>
    <w:p w:rsidR="00F102D1" w:rsidRPr="00A437A7" w:rsidRDefault="00233F7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7 [Odbiór przedmiotu umowy]</w:t>
      </w:r>
    </w:p>
    <w:p w:rsidR="002C4278" w:rsidRPr="0077753B" w:rsidRDefault="002C4278" w:rsidP="0077753B">
      <w:pPr>
        <w:pStyle w:val="Akapitzlist"/>
        <w:numPr>
          <w:ilvl w:val="0"/>
          <w:numId w:val="2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Wykonawca </w:t>
      </w:r>
      <w:r w:rsidR="00233F70" w:rsidRPr="0077753B">
        <w:rPr>
          <w:rFonts w:asciiTheme="majorHAnsi" w:eastAsia="Calibri" w:hAnsiTheme="majorHAnsi" w:cstheme="majorHAnsi"/>
          <w:color w:val="000000"/>
          <w:sz w:val="22"/>
          <w:szCs w:val="22"/>
        </w:rPr>
        <w:t xml:space="preserve">wykonane </w:t>
      </w:r>
      <w:r w:rsidRPr="0077753B">
        <w:rPr>
          <w:rFonts w:asciiTheme="majorHAnsi" w:eastAsia="Calibri" w:hAnsiTheme="majorHAnsi" w:cstheme="majorHAnsi"/>
          <w:color w:val="000000"/>
          <w:sz w:val="22"/>
          <w:szCs w:val="22"/>
        </w:rPr>
        <w:t xml:space="preserve">raporty </w:t>
      </w:r>
      <w:r w:rsidR="00233F70" w:rsidRPr="0077753B">
        <w:rPr>
          <w:rFonts w:asciiTheme="majorHAnsi" w:eastAsia="Calibri" w:hAnsiTheme="majorHAnsi" w:cstheme="majorHAnsi"/>
          <w:color w:val="000000"/>
          <w:sz w:val="22"/>
          <w:szCs w:val="22"/>
        </w:rPr>
        <w:t xml:space="preserve">przekazuje </w:t>
      </w:r>
      <w:r w:rsidRPr="0077753B">
        <w:rPr>
          <w:rFonts w:asciiTheme="majorHAnsi" w:eastAsia="Calibri" w:hAnsiTheme="majorHAnsi" w:cstheme="majorHAnsi"/>
          <w:color w:val="000000"/>
          <w:sz w:val="22"/>
          <w:szCs w:val="22"/>
        </w:rPr>
        <w:t xml:space="preserve">Zamawiającemu zgodnie z harmonogramem  </w:t>
      </w:r>
      <w:r w:rsidR="00233F70" w:rsidRPr="0077753B">
        <w:rPr>
          <w:rFonts w:asciiTheme="majorHAnsi" w:eastAsia="Calibri" w:hAnsiTheme="majorHAnsi" w:cstheme="majorHAnsi"/>
          <w:color w:val="000000"/>
          <w:sz w:val="22"/>
          <w:szCs w:val="22"/>
        </w:rPr>
        <w:t>w określonym w § 2 ust. 2 Umowy</w:t>
      </w:r>
      <w:r w:rsidRPr="0077753B">
        <w:rPr>
          <w:rFonts w:asciiTheme="majorHAnsi" w:eastAsia="Calibri" w:hAnsiTheme="majorHAnsi" w:cstheme="majorHAnsi"/>
          <w:color w:val="000000"/>
          <w:sz w:val="22"/>
          <w:szCs w:val="22"/>
        </w:rPr>
        <w:t>. Raporty zostaną przesłane Zamawiającemu pocztą e-mail, na adres osoby uprawnionej do kontaktów, po stronie Zamawiającego</w:t>
      </w:r>
      <w:r w:rsidR="00B4287B">
        <w:rPr>
          <w:rFonts w:asciiTheme="majorHAnsi" w:eastAsia="Calibri" w:hAnsiTheme="majorHAnsi" w:cstheme="majorHAnsi"/>
          <w:color w:val="000000"/>
          <w:sz w:val="22"/>
          <w:szCs w:val="22"/>
        </w:rPr>
        <w:t>,</w:t>
      </w:r>
      <w:r w:rsidR="005C2229">
        <w:rPr>
          <w:rFonts w:asciiTheme="majorHAnsi" w:eastAsia="Calibri" w:hAnsiTheme="majorHAnsi" w:cstheme="majorHAnsi"/>
          <w:color w:val="000000"/>
          <w:sz w:val="22"/>
          <w:szCs w:val="22"/>
        </w:rPr>
        <w:t xml:space="preserve"> w formacie określonym w </w:t>
      </w:r>
      <w:r w:rsidR="005C2229" w:rsidRPr="00A437A7">
        <w:rPr>
          <w:rFonts w:asciiTheme="majorHAnsi" w:eastAsia="Calibri" w:hAnsiTheme="majorHAnsi" w:cstheme="majorHAnsi"/>
          <w:color w:val="000000"/>
          <w:sz w:val="22"/>
          <w:szCs w:val="22"/>
        </w:rPr>
        <w:t>§ 1 ust. 5 Umowy.</w:t>
      </w:r>
    </w:p>
    <w:p w:rsidR="00AC2FE6" w:rsidRPr="0077753B" w:rsidRDefault="00233F70" w:rsidP="0077753B">
      <w:pPr>
        <w:pStyle w:val="Akapitzlist"/>
        <w:numPr>
          <w:ilvl w:val="0"/>
          <w:numId w:val="24"/>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Z czynności przekazania </w:t>
      </w:r>
      <w:r w:rsidR="002C4278" w:rsidRPr="0077753B">
        <w:rPr>
          <w:rFonts w:asciiTheme="majorHAnsi" w:eastAsia="Calibri" w:hAnsiTheme="majorHAnsi" w:cstheme="majorHAnsi"/>
          <w:color w:val="000000"/>
          <w:sz w:val="22"/>
          <w:szCs w:val="22"/>
        </w:rPr>
        <w:t xml:space="preserve">Strony </w:t>
      </w:r>
      <w:r w:rsidRPr="0077753B">
        <w:rPr>
          <w:rFonts w:asciiTheme="majorHAnsi" w:eastAsia="Calibri" w:hAnsiTheme="majorHAnsi" w:cstheme="majorHAnsi"/>
          <w:color w:val="000000"/>
          <w:sz w:val="22"/>
          <w:szCs w:val="22"/>
        </w:rPr>
        <w:t xml:space="preserve">sporządzają protokół przekazania. Nieobecność przedstawiciela </w:t>
      </w:r>
      <w:r w:rsidR="002C4278" w:rsidRPr="0077753B">
        <w:rPr>
          <w:rFonts w:asciiTheme="majorHAnsi" w:eastAsia="Calibri" w:hAnsiTheme="majorHAnsi" w:cstheme="majorHAnsi"/>
          <w:color w:val="000000"/>
          <w:sz w:val="22"/>
          <w:szCs w:val="22"/>
        </w:rPr>
        <w:t xml:space="preserve">Wykonawcy </w:t>
      </w:r>
      <w:r w:rsidRPr="0077753B">
        <w:rPr>
          <w:rFonts w:asciiTheme="majorHAnsi" w:eastAsia="Calibri" w:hAnsiTheme="majorHAnsi" w:cstheme="majorHAnsi"/>
          <w:color w:val="000000"/>
          <w:sz w:val="22"/>
          <w:szCs w:val="22"/>
        </w:rPr>
        <w:t>lub jego odmowa podpisania protokołu nie wstrzymuje jego sporządzenia.</w:t>
      </w:r>
    </w:p>
    <w:p w:rsidR="00AC2FE6" w:rsidRPr="0077753B" w:rsidRDefault="005C2229" w:rsidP="0077753B">
      <w:pPr>
        <w:pStyle w:val="Akapitzlist"/>
        <w:numPr>
          <w:ilvl w:val="0"/>
          <w:numId w:val="24"/>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Z</w:t>
      </w:r>
      <w:r>
        <w:rPr>
          <w:rFonts w:asciiTheme="majorHAnsi" w:eastAsia="Calibri" w:hAnsiTheme="majorHAnsi" w:cstheme="majorHAnsi"/>
          <w:color w:val="000000"/>
          <w:sz w:val="22"/>
          <w:szCs w:val="22"/>
        </w:rPr>
        <w:t>amawiający</w:t>
      </w:r>
      <w:r w:rsidRPr="0077753B">
        <w:rPr>
          <w:rFonts w:asciiTheme="majorHAnsi" w:eastAsia="Calibri" w:hAnsiTheme="majorHAnsi" w:cstheme="majorHAnsi"/>
          <w:color w:val="000000"/>
          <w:sz w:val="22"/>
          <w:szCs w:val="22"/>
        </w:rPr>
        <w:t xml:space="preserve"> </w:t>
      </w:r>
      <w:r w:rsidR="00233F70" w:rsidRPr="0077753B">
        <w:rPr>
          <w:rFonts w:asciiTheme="majorHAnsi" w:eastAsia="Calibri" w:hAnsiTheme="majorHAnsi" w:cstheme="majorHAnsi"/>
          <w:color w:val="000000"/>
          <w:sz w:val="22"/>
          <w:szCs w:val="22"/>
        </w:rPr>
        <w:t>w termi</w:t>
      </w:r>
      <w:r w:rsidR="00AC2FE6" w:rsidRPr="0077753B">
        <w:rPr>
          <w:rFonts w:asciiTheme="majorHAnsi" w:eastAsia="Calibri" w:hAnsiTheme="majorHAnsi" w:cstheme="majorHAnsi"/>
          <w:color w:val="000000"/>
          <w:sz w:val="22"/>
          <w:szCs w:val="22"/>
        </w:rPr>
        <w:t>n</w:t>
      </w:r>
      <w:r w:rsidR="00B4287B">
        <w:rPr>
          <w:rFonts w:asciiTheme="majorHAnsi" w:eastAsia="Calibri" w:hAnsiTheme="majorHAnsi" w:cstheme="majorHAnsi"/>
          <w:color w:val="000000"/>
          <w:sz w:val="22"/>
          <w:szCs w:val="22"/>
        </w:rPr>
        <w:t>ie</w:t>
      </w:r>
      <w:r w:rsidR="00AC2FE6" w:rsidRPr="0077753B">
        <w:rPr>
          <w:rFonts w:asciiTheme="majorHAnsi" w:eastAsia="Calibri" w:hAnsiTheme="majorHAnsi" w:cstheme="majorHAnsi"/>
          <w:color w:val="000000"/>
          <w:sz w:val="22"/>
          <w:szCs w:val="22"/>
        </w:rPr>
        <w:t xml:space="preserve"> </w:t>
      </w:r>
      <w:r w:rsidR="00B4287B">
        <w:rPr>
          <w:rFonts w:asciiTheme="majorHAnsi" w:eastAsia="Calibri" w:hAnsiTheme="majorHAnsi" w:cstheme="majorHAnsi"/>
          <w:color w:val="000000"/>
          <w:sz w:val="22"/>
          <w:szCs w:val="22"/>
        </w:rPr>
        <w:t>5 dni od dnia doręczenia</w:t>
      </w:r>
      <w:r w:rsidR="00AC2FE6" w:rsidRPr="0077753B">
        <w:rPr>
          <w:rFonts w:asciiTheme="majorHAnsi" w:eastAsia="Calibri" w:hAnsiTheme="majorHAnsi" w:cstheme="majorHAnsi"/>
          <w:color w:val="000000"/>
          <w:sz w:val="22"/>
          <w:szCs w:val="22"/>
        </w:rPr>
        <w:t xml:space="preserve">, </w:t>
      </w:r>
      <w:r w:rsidR="00233F70" w:rsidRPr="0077753B">
        <w:rPr>
          <w:rFonts w:asciiTheme="majorHAnsi" w:eastAsia="Calibri" w:hAnsiTheme="majorHAnsi" w:cstheme="majorHAnsi"/>
          <w:color w:val="000000"/>
          <w:sz w:val="22"/>
          <w:szCs w:val="22"/>
        </w:rPr>
        <w:t xml:space="preserve"> weryfikuje otrzymane</w:t>
      </w:r>
      <w:r w:rsidR="00AC2FE6" w:rsidRPr="0077753B">
        <w:rPr>
          <w:rFonts w:asciiTheme="majorHAnsi" w:eastAsia="Calibri" w:hAnsiTheme="majorHAnsi" w:cstheme="majorHAnsi"/>
          <w:color w:val="000000"/>
          <w:sz w:val="22"/>
          <w:szCs w:val="22"/>
        </w:rPr>
        <w:t xml:space="preserve"> raporty</w:t>
      </w:r>
      <w:r w:rsidR="00233F70" w:rsidRPr="0077753B">
        <w:rPr>
          <w:rFonts w:asciiTheme="majorHAnsi" w:eastAsia="Calibri" w:hAnsiTheme="majorHAnsi" w:cstheme="majorHAnsi"/>
          <w:color w:val="000000"/>
          <w:sz w:val="22"/>
          <w:szCs w:val="22"/>
        </w:rPr>
        <w:t xml:space="preserve">. </w:t>
      </w:r>
    </w:p>
    <w:p w:rsidR="00AC2FE6" w:rsidRPr="0077753B" w:rsidRDefault="00233F70" w:rsidP="0077753B">
      <w:pPr>
        <w:pStyle w:val="Akapitzlist"/>
        <w:numPr>
          <w:ilvl w:val="0"/>
          <w:numId w:val="24"/>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W przypadku stwierdzenia wad, które dadzą się usunąć </w:t>
      </w:r>
      <w:r w:rsidR="00AC2FE6" w:rsidRPr="0077753B">
        <w:rPr>
          <w:rFonts w:asciiTheme="majorHAnsi" w:eastAsia="Calibri" w:hAnsiTheme="majorHAnsi" w:cstheme="majorHAnsi"/>
          <w:color w:val="000000"/>
          <w:sz w:val="22"/>
          <w:szCs w:val="22"/>
        </w:rPr>
        <w:t xml:space="preserve">Zamawiający </w:t>
      </w:r>
      <w:r w:rsidRPr="0077753B">
        <w:rPr>
          <w:rFonts w:asciiTheme="majorHAnsi" w:eastAsia="Calibri" w:hAnsiTheme="majorHAnsi" w:cstheme="majorHAnsi"/>
          <w:color w:val="000000"/>
          <w:sz w:val="22"/>
          <w:szCs w:val="22"/>
        </w:rPr>
        <w:t xml:space="preserve">wskazuje je </w:t>
      </w:r>
      <w:r w:rsidR="00AC2FE6" w:rsidRPr="0077753B">
        <w:rPr>
          <w:rFonts w:asciiTheme="majorHAnsi" w:eastAsia="Calibri" w:hAnsiTheme="majorHAnsi" w:cstheme="majorHAnsi"/>
          <w:color w:val="000000"/>
          <w:sz w:val="22"/>
          <w:szCs w:val="22"/>
        </w:rPr>
        <w:t>Wykonawcy</w:t>
      </w:r>
      <w:r w:rsidRPr="0077753B">
        <w:rPr>
          <w:rFonts w:asciiTheme="majorHAnsi" w:eastAsia="Calibri" w:hAnsiTheme="majorHAnsi" w:cstheme="majorHAnsi"/>
          <w:color w:val="000000"/>
          <w:sz w:val="22"/>
          <w:szCs w:val="22"/>
        </w:rPr>
        <w:t xml:space="preserve">, z tym że </w:t>
      </w:r>
      <w:r w:rsidR="00AC2FE6" w:rsidRPr="0077753B">
        <w:rPr>
          <w:rFonts w:asciiTheme="majorHAnsi" w:eastAsia="Calibri" w:hAnsiTheme="majorHAnsi" w:cstheme="majorHAnsi"/>
          <w:color w:val="000000"/>
          <w:sz w:val="22"/>
          <w:szCs w:val="22"/>
        </w:rPr>
        <w:t xml:space="preserve">Zamawiający </w:t>
      </w:r>
      <w:r w:rsidRPr="0077753B">
        <w:rPr>
          <w:rFonts w:asciiTheme="majorHAnsi" w:eastAsia="Calibri" w:hAnsiTheme="majorHAnsi" w:cstheme="majorHAnsi"/>
          <w:color w:val="000000"/>
          <w:sz w:val="22"/>
          <w:szCs w:val="22"/>
        </w:rPr>
        <w:t xml:space="preserve">może poprzestać jedynie na wskazaniu rodzaju wad. </w:t>
      </w:r>
      <w:r w:rsidR="00AC2FE6" w:rsidRPr="0077753B">
        <w:rPr>
          <w:rFonts w:asciiTheme="majorHAnsi" w:eastAsia="Calibri" w:hAnsiTheme="majorHAnsi" w:cstheme="majorHAnsi"/>
          <w:color w:val="000000"/>
          <w:sz w:val="22"/>
          <w:szCs w:val="22"/>
        </w:rPr>
        <w:t xml:space="preserve">Wykonawca </w:t>
      </w:r>
      <w:r w:rsidRPr="0077753B">
        <w:rPr>
          <w:rFonts w:asciiTheme="majorHAnsi" w:eastAsia="Calibri" w:hAnsiTheme="majorHAnsi" w:cstheme="majorHAnsi"/>
          <w:color w:val="000000"/>
          <w:sz w:val="22"/>
          <w:szCs w:val="22"/>
        </w:rPr>
        <w:t xml:space="preserve">w terminie </w:t>
      </w:r>
      <w:r w:rsidR="00B4287B">
        <w:rPr>
          <w:rFonts w:asciiTheme="majorHAnsi" w:eastAsia="Calibri" w:hAnsiTheme="majorHAnsi" w:cstheme="majorHAnsi"/>
          <w:color w:val="000000"/>
          <w:sz w:val="22"/>
          <w:szCs w:val="22"/>
        </w:rPr>
        <w:t xml:space="preserve">5 dni roboczych, usuwa </w:t>
      </w:r>
      <w:r w:rsidRPr="0077753B">
        <w:rPr>
          <w:rFonts w:asciiTheme="majorHAnsi" w:eastAsia="Calibri" w:hAnsiTheme="majorHAnsi" w:cstheme="majorHAnsi"/>
          <w:color w:val="000000"/>
          <w:sz w:val="22"/>
          <w:szCs w:val="22"/>
        </w:rPr>
        <w:t xml:space="preserve">wszystkie wady i składa </w:t>
      </w:r>
      <w:r w:rsidR="00AC2FE6" w:rsidRPr="0077753B">
        <w:rPr>
          <w:rFonts w:asciiTheme="majorHAnsi" w:eastAsia="Calibri" w:hAnsiTheme="majorHAnsi" w:cstheme="majorHAnsi"/>
          <w:color w:val="000000"/>
          <w:sz w:val="22"/>
          <w:szCs w:val="22"/>
        </w:rPr>
        <w:t xml:space="preserve">Zamawiającemu raporty </w:t>
      </w:r>
      <w:r w:rsidRPr="0077753B">
        <w:rPr>
          <w:rFonts w:asciiTheme="majorHAnsi" w:eastAsia="Calibri" w:hAnsiTheme="majorHAnsi" w:cstheme="majorHAnsi"/>
          <w:color w:val="000000"/>
          <w:sz w:val="22"/>
          <w:szCs w:val="22"/>
        </w:rPr>
        <w:t xml:space="preserve">w stanie wolnym od wad. </w:t>
      </w:r>
    </w:p>
    <w:p w:rsidR="00AC2FE6" w:rsidRPr="0077753B" w:rsidRDefault="00233F70" w:rsidP="0077753B">
      <w:pPr>
        <w:pStyle w:val="Akapitzlist"/>
        <w:numPr>
          <w:ilvl w:val="0"/>
          <w:numId w:val="24"/>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W przypadku, gdy </w:t>
      </w:r>
      <w:r w:rsidR="00AC2FE6" w:rsidRPr="0077753B">
        <w:rPr>
          <w:rFonts w:asciiTheme="majorHAnsi" w:eastAsia="Calibri" w:hAnsiTheme="majorHAnsi" w:cstheme="majorHAnsi"/>
          <w:color w:val="000000"/>
          <w:sz w:val="22"/>
          <w:szCs w:val="22"/>
        </w:rPr>
        <w:t xml:space="preserve">raporty </w:t>
      </w:r>
      <w:r w:rsidRPr="0077753B">
        <w:rPr>
          <w:rFonts w:asciiTheme="majorHAnsi" w:eastAsia="Calibri" w:hAnsiTheme="majorHAnsi" w:cstheme="majorHAnsi"/>
          <w:color w:val="000000"/>
          <w:sz w:val="22"/>
          <w:szCs w:val="22"/>
        </w:rPr>
        <w:t xml:space="preserve">nie zawierają wad, albo zawierają wady, które nie dadzą się usunąć, </w:t>
      </w:r>
      <w:r w:rsidR="00AC2FE6" w:rsidRPr="0077753B">
        <w:rPr>
          <w:rFonts w:asciiTheme="majorHAnsi" w:eastAsia="Calibri" w:hAnsiTheme="majorHAnsi" w:cstheme="majorHAnsi"/>
          <w:color w:val="000000"/>
          <w:sz w:val="22"/>
          <w:szCs w:val="22"/>
        </w:rPr>
        <w:t xml:space="preserve">Strony </w:t>
      </w:r>
      <w:r w:rsidRPr="0077753B">
        <w:rPr>
          <w:rFonts w:asciiTheme="majorHAnsi" w:eastAsia="Calibri" w:hAnsiTheme="majorHAnsi" w:cstheme="majorHAnsi"/>
          <w:color w:val="000000"/>
          <w:sz w:val="22"/>
          <w:szCs w:val="22"/>
        </w:rPr>
        <w:t xml:space="preserve">niezwłocznie sporządzają protokół odbioru, w którym odnotowują ewentualne wady. Nieobecność przedstawiciela </w:t>
      </w:r>
      <w:r w:rsidR="00AC2FE6" w:rsidRPr="0077753B">
        <w:rPr>
          <w:rFonts w:asciiTheme="majorHAnsi" w:eastAsia="Calibri" w:hAnsiTheme="majorHAnsi" w:cstheme="majorHAnsi"/>
          <w:color w:val="000000"/>
          <w:sz w:val="22"/>
          <w:szCs w:val="22"/>
        </w:rPr>
        <w:t xml:space="preserve">Wykonawcy </w:t>
      </w:r>
      <w:r w:rsidRPr="0077753B">
        <w:rPr>
          <w:rFonts w:asciiTheme="majorHAnsi" w:eastAsia="Calibri" w:hAnsiTheme="majorHAnsi" w:cstheme="majorHAnsi"/>
          <w:color w:val="000000"/>
          <w:sz w:val="22"/>
          <w:szCs w:val="22"/>
        </w:rPr>
        <w:t>lub jego odmowa podpisania protokołu nie wstrzymuje jego sporządzenia</w:t>
      </w:r>
      <w:r w:rsidR="00AC2FE6" w:rsidRPr="0077753B">
        <w:rPr>
          <w:rFonts w:asciiTheme="majorHAnsi" w:eastAsia="Calibri" w:hAnsiTheme="majorHAnsi" w:cstheme="majorHAnsi"/>
          <w:color w:val="000000"/>
          <w:sz w:val="22"/>
          <w:szCs w:val="22"/>
        </w:rPr>
        <w:t>.</w:t>
      </w:r>
    </w:p>
    <w:p w:rsidR="00AC2FE6" w:rsidRPr="0077753B" w:rsidRDefault="00233F70" w:rsidP="0077753B">
      <w:pPr>
        <w:pStyle w:val="Akapitzlist"/>
        <w:numPr>
          <w:ilvl w:val="0"/>
          <w:numId w:val="24"/>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Jeżeli wady, o których mowa w ust. </w:t>
      </w:r>
      <w:r w:rsidR="00AC2FE6" w:rsidRPr="0077753B">
        <w:rPr>
          <w:rFonts w:asciiTheme="majorHAnsi" w:eastAsia="Calibri" w:hAnsiTheme="majorHAnsi" w:cstheme="majorHAnsi"/>
          <w:color w:val="000000"/>
          <w:sz w:val="22"/>
          <w:szCs w:val="22"/>
        </w:rPr>
        <w:t>4</w:t>
      </w:r>
      <w:r w:rsidRPr="0077753B">
        <w:rPr>
          <w:rFonts w:asciiTheme="majorHAnsi" w:eastAsia="Calibri" w:hAnsiTheme="majorHAnsi" w:cstheme="majorHAnsi"/>
          <w:color w:val="000000"/>
          <w:sz w:val="22"/>
          <w:szCs w:val="22"/>
        </w:rPr>
        <w:t xml:space="preserve"> i </w:t>
      </w:r>
      <w:r w:rsidR="00AC2FE6" w:rsidRPr="0077753B">
        <w:rPr>
          <w:rFonts w:asciiTheme="majorHAnsi" w:eastAsia="Calibri" w:hAnsiTheme="majorHAnsi" w:cstheme="majorHAnsi"/>
          <w:color w:val="000000"/>
          <w:sz w:val="22"/>
          <w:szCs w:val="22"/>
        </w:rPr>
        <w:t>5</w:t>
      </w:r>
      <w:r w:rsidR="0016098A" w:rsidRPr="0077753B">
        <w:rPr>
          <w:rFonts w:asciiTheme="majorHAnsi" w:eastAsia="Calibri" w:hAnsiTheme="majorHAnsi" w:cstheme="majorHAnsi"/>
          <w:color w:val="000000"/>
          <w:sz w:val="22"/>
          <w:szCs w:val="22"/>
        </w:rPr>
        <w:t xml:space="preserve"> </w:t>
      </w:r>
      <w:r w:rsidRPr="0077753B">
        <w:rPr>
          <w:rFonts w:asciiTheme="majorHAnsi" w:eastAsia="Calibri" w:hAnsiTheme="majorHAnsi" w:cstheme="majorHAnsi"/>
          <w:color w:val="000000"/>
          <w:sz w:val="22"/>
          <w:szCs w:val="22"/>
        </w:rPr>
        <w:t xml:space="preserve">są istotne i nie da się ich usunąć, </w:t>
      </w:r>
      <w:r w:rsidR="00AC2FE6" w:rsidRPr="0077753B">
        <w:rPr>
          <w:rFonts w:asciiTheme="majorHAnsi" w:eastAsia="Calibri" w:hAnsiTheme="majorHAnsi" w:cstheme="majorHAnsi"/>
          <w:color w:val="000000"/>
          <w:sz w:val="22"/>
          <w:szCs w:val="22"/>
        </w:rPr>
        <w:t xml:space="preserve">Zamawiający </w:t>
      </w:r>
      <w:r w:rsidRPr="0077753B">
        <w:rPr>
          <w:rFonts w:asciiTheme="majorHAnsi" w:eastAsia="Calibri" w:hAnsiTheme="majorHAnsi" w:cstheme="majorHAnsi"/>
          <w:color w:val="000000"/>
          <w:sz w:val="22"/>
          <w:szCs w:val="22"/>
        </w:rPr>
        <w:t>może odpowiednio obniżyć wynagrodzenie. Obniżenie wynagrodzenia następuje na podstawie oszacowania wartości wadliwych opracowań dla Z</w:t>
      </w:r>
      <w:r w:rsidR="00AC2FE6" w:rsidRPr="0077753B">
        <w:rPr>
          <w:rFonts w:asciiTheme="majorHAnsi" w:eastAsia="Calibri" w:hAnsiTheme="majorHAnsi" w:cstheme="majorHAnsi"/>
          <w:color w:val="000000"/>
          <w:sz w:val="22"/>
          <w:szCs w:val="22"/>
        </w:rPr>
        <w:t>amawiającego.</w:t>
      </w:r>
    </w:p>
    <w:p w:rsidR="00F102D1" w:rsidRPr="0077753B" w:rsidRDefault="00233F70" w:rsidP="0077753B">
      <w:pPr>
        <w:pStyle w:val="Akapitzlist"/>
        <w:numPr>
          <w:ilvl w:val="0"/>
          <w:numId w:val="24"/>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Obniżenie wynagrodzenia, o którym mowa w ust. </w:t>
      </w:r>
      <w:r w:rsidR="00AC2FE6" w:rsidRPr="0077753B">
        <w:rPr>
          <w:rFonts w:asciiTheme="majorHAnsi" w:eastAsia="Calibri" w:hAnsiTheme="majorHAnsi" w:cstheme="majorHAnsi"/>
          <w:color w:val="000000"/>
          <w:sz w:val="22"/>
          <w:szCs w:val="22"/>
        </w:rPr>
        <w:t>6</w:t>
      </w:r>
      <w:r w:rsidRPr="0077753B">
        <w:rPr>
          <w:rFonts w:asciiTheme="majorHAnsi" w:eastAsia="Calibri" w:hAnsiTheme="majorHAnsi" w:cstheme="majorHAnsi"/>
          <w:color w:val="000000"/>
          <w:sz w:val="22"/>
          <w:szCs w:val="22"/>
        </w:rPr>
        <w:t xml:space="preserve"> powyżej, nie stoi na przeszkodzie w nałożeniu na </w:t>
      </w:r>
      <w:r w:rsidR="00AC2FE6" w:rsidRPr="0077753B">
        <w:rPr>
          <w:rFonts w:asciiTheme="majorHAnsi" w:eastAsia="Calibri" w:hAnsiTheme="majorHAnsi" w:cstheme="majorHAnsi"/>
          <w:color w:val="000000"/>
          <w:sz w:val="22"/>
          <w:szCs w:val="22"/>
        </w:rPr>
        <w:t xml:space="preserve">Wykonawcę </w:t>
      </w:r>
      <w:r w:rsidRPr="0077753B">
        <w:rPr>
          <w:rFonts w:asciiTheme="majorHAnsi" w:eastAsia="Calibri" w:hAnsiTheme="majorHAnsi" w:cstheme="majorHAnsi"/>
          <w:color w:val="000000"/>
          <w:sz w:val="22"/>
          <w:szCs w:val="22"/>
        </w:rPr>
        <w:t>kar umownych.</w:t>
      </w:r>
    </w:p>
    <w:p w:rsidR="00F102D1" w:rsidRPr="00A437A7" w:rsidRDefault="00F102D1"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p>
    <w:p w:rsidR="00F102D1" w:rsidRPr="00A437A7" w:rsidRDefault="00233F7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8 [Nienależyte realizowanie Zamówienia]</w:t>
      </w:r>
    </w:p>
    <w:p w:rsidR="00F102D1" w:rsidRPr="0077753B" w:rsidRDefault="00237C8B" w:rsidP="0077753B">
      <w:pPr>
        <w:numPr>
          <w:ilvl w:val="1"/>
          <w:numId w:val="1"/>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Wykonawca </w:t>
      </w:r>
      <w:r w:rsidR="00233F70" w:rsidRPr="0077753B">
        <w:rPr>
          <w:rFonts w:asciiTheme="majorHAnsi" w:eastAsia="Calibri" w:hAnsiTheme="majorHAnsi" w:cstheme="majorHAnsi"/>
          <w:color w:val="000000"/>
          <w:sz w:val="22"/>
          <w:szCs w:val="22"/>
        </w:rPr>
        <w:t xml:space="preserve">jest odpowiedzialny względem </w:t>
      </w:r>
      <w:r w:rsidRPr="0077753B">
        <w:rPr>
          <w:rFonts w:asciiTheme="majorHAnsi" w:eastAsia="Calibri" w:hAnsiTheme="majorHAnsi" w:cstheme="majorHAnsi"/>
          <w:color w:val="000000"/>
          <w:sz w:val="22"/>
          <w:szCs w:val="22"/>
        </w:rPr>
        <w:t xml:space="preserve">Zamawiającego </w:t>
      </w:r>
      <w:r w:rsidR="00233F70" w:rsidRPr="0077753B">
        <w:rPr>
          <w:rFonts w:asciiTheme="majorHAnsi" w:eastAsia="Calibri" w:hAnsiTheme="majorHAnsi" w:cstheme="majorHAnsi"/>
          <w:color w:val="000000"/>
          <w:sz w:val="22"/>
          <w:szCs w:val="22"/>
        </w:rPr>
        <w:t xml:space="preserve">za niewykonanie lub nienależyte wykonanie Umowy na zasadach ogólnych. W szczególności, </w:t>
      </w:r>
      <w:r w:rsidRPr="0077753B">
        <w:rPr>
          <w:rFonts w:asciiTheme="majorHAnsi" w:eastAsia="Calibri" w:hAnsiTheme="majorHAnsi" w:cstheme="majorHAnsi"/>
          <w:color w:val="000000"/>
          <w:sz w:val="22"/>
          <w:szCs w:val="22"/>
        </w:rPr>
        <w:t xml:space="preserve">Wykonawca </w:t>
      </w:r>
      <w:r w:rsidR="00233F70" w:rsidRPr="0077753B">
        <w:rPr>
          <w:rFonts w:asciiTheme="majorHAnsi" w:eastAsia="Calibri" w:hAnsiTheme="majorHAnsi" w:cstheme="majorHAnsi"/>
          <w:color w:val="000000"/>
          <w:sz w:val="22"/>
          <w:szCs w:val="22"/>
        </w:rPr>
        <w:t xml:space="preserve">jest odpowiedzialny za wszelkie wady prawne </w:t>
      </w:r>
      <w:r w:rsidR="00B4287B">
        <w:rPr>
          <w:rFonts w:asciiTheme="majorHAnsi" w:eastAsia="Calibri" w:hAnsiTheme="majorHAnsi" w:cstheme="majorHAnsi"/>
          <w:color w:val="000000"/>
          <w:sz w:val="22"/>
          <w:szCs w:val="22"/>
        </w:rPr>
        <w:t>raportów.</w:t>
      </w:r>
      <w:r w:rsidR="00233F70" w:rsidRPr="0077753B">
        <w:rPr>
          <w:rFonts w:asciiTheme="majorHAnsi" w:eastAsia="Calibri" w:hAnsiTheme="majorHAnsi" w:cstheme="majorHAnsi"/>
          <w:color w:val="000000"/>
          <w:sz w:val="22"/>
          <w:szCs w:val="22"/>
        </w:rPr>
        <w:t xml:space="preserve"> </w:t>
      </w:r>
    </w:p>
    <w:p w:rsidR="00F102D1" w:rsidRPr="0077753B" w:rsidRDefault="00237C8B" w:rsidP="0077753B">
      <w:pPr>
        <w:numPr>
          <w:ilvl w:val="1"/>
          <w:numId w:val="1"/>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Zamawiający </w:t>
      </w:r>
      <w:r w:rsidR="00233F70" w:rsidRPr="0077753B">
        <w:rPr>
          <w:rFonts w:asciiTheme="majorHAnsi" w:eastAsia="Calibri" w:hAnsiTheme="majorHAnsi" w:cstheme="majorHAnsi"/>
          <w:color w:val="000000"/>
          <w:sz w:val="22"/>
          <w:szCs w:val="22"/>
        </w:rPr>
        <w:t xml:space="preserve">może nałożyć na </w:t>
      </w:r>
      <w:r w:rsidRPr="0077753B">
        <w:rPr>
          <w:rFonts w:asciiTheme="majorHAnsi" w:eastAsia="Calibri" w:hAnsiTheme="majorHAnsi" w:cstheme="majorHAnsi"/>
          <w:color w:val="000000"/>
          <w:sz w:val="22"/>
          <w:szCs w:val="22"/>
        </w:rPr>
        <w:t xml:space="preserve">Wykonawcę </w:t>
      </w:r>
      <w:r w:rsidR="00233F70" w:rsidRPr="0077753B">
        <w:rPr>
          <w:rFonts w:asciiTheme="majorHAnsi" w:eastAsia="Calibri" w:hAnsiTheme="majorHAnsi" w:cstheme="majorHAnsi"/>
          <w:color w:val="000000"/>
          <w:sz w:val="22"/>
          <w:szCs w:val="22"/>
        </w:rPr>
        <w:t>kary umowne w wysokości:</w:t>
      </w:r>
    </w:p>
    <w:p w:rsidR="00237C8B" w:rsidRPr="0077753B" w:rsidRDefault="00237C8B" w:rsidP="0077753B">
      <w:pPr>
        <w:numPr>
          <w:ilvl w:val="2"/>
          <w:numId w:val="1"/>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20</w:t>
      </w:r>
      <w:r w:rsidR="00233F70" w:rsidRPr="0077753B">
        <w:rPr>
          <w:rFonts w:asciiTheme="majorHAnsi" w:eastAsia="Calibri" w:hAnsiTheme="majorHAnsi" w:cstheme="majorHAnsi"/>
          <w:color w:val="000000"/>
          <w:sz w:val="22"/>
          <w:szCs w:val="22"/>
        </w:rPr>
        <w:t xml:space="preserve">% wynagrodzenia </w:t>
      </w:r>
      <w:r w:rsidRPr="0077753B">
        <w:rPr>
          <w:rFonts w:asciiTheme="majorHAnsi" w:eastAsia="Calibri" w:hAnsiTheme="majorHAnsi" w:cstheme="majorHAnsi"/>
          <w:color w:val="000000"/>
          <w:sz w:val="22"/>
          <w:szCs w:val="22"/>
        </w:rPr>
        <w:t>brutto</w:t>
      </w:r>
      <w:r w:rsidR="00233F70" w:rsidRPr="0077753B">
        <w:rPr>
          <w:rFonts w:asciiTheme="majorHAnsi" w:eastAsia="Calibri" w:hAnsiTheme="majorHAnsi" w:cstheme="majorHAnsi"/>
          <w:color w:val="000000"/>
          <w:sz w:val="22"/>
          <w:szCs w:val="22"/>
        </w:rPr>
        <w:t xml:space="preserve">, określonego w § 3 ust. </w:t>
      </w:r>
      <w:r w:rsidR="008C4ECF" w:rsidRPr="0077753B">
        <w:rPr>
          <w:rFonts w:asciiTheme="majorHAnsi" w:eastAsia="Calibri" w:hAnsiTheme="majorHAnsi" w:cstheme="majorHAnsi"/>
          <w:color w:val="000000"/>
          <w:sz w:val="22"/>
          <w:szCs w:val="22"/>
        </w:rPr>
        <w:t>1</w:t>
      </w:r>
      <w:r w:rsidR="00233F70" w:rsidRPr="0077753B">
        <w:rPr>
          <w:rFonts w:asciiTheme="majorHAnsi" w:eastAsia="Calibri" w:hAnsiTheme="majorHAnsi" w:cstheme="majorHAnsi"/>
          <w:color w:val="000000"/>
          <w:sz w:val="22"/>
          <w:szCs w:val="22"/>
        </w:rPr>
        <w:t xml:space="preserve"> Umowy, w przypadku odstąpienia od Umowy lub jej części przez </w:t>
      </w:r>
      <w:r w:rsidRPr="0077753B">
        <w:rPr>
          <w:rFonts w:asciiTheme="majorHAnsi" w:eastAsia="Calibri" w:hAnsiTheme="majorHAnsi" w:cstheme="majorHAnsi"/>
          <w:color w:val="000000"/>
          <w:sz w:val="22"/>
          <w:szCs w:val="22"/>
        </w:rPr>
        <w:t xml:space="preserve">Zamawiającego </w:t>
      </w:r>
      <w:r w:rsidR="00233F70" w:rsidRPr="0077753B">
        <w:rPr>
          <w:rFonts w:asciiTheme="majorHAnsi" w:eastAsia="Calibri" w:hAnsiTheme="majorHAnsi" w:cstheme="majorHAnsi"/>
          <w:color w:val="000000"/>
          <w:sz w:val="22"/>
          <w:szCs w:val="22"/>
        </w:rPr>
        <w:t>z powodów, o których mowa w § 9 Umowy;</w:t>
      </w:r>
    </w:p>
    <w:p w:rsidR="00F102D1" w:rsidRPr="0077753B" w:rsidRDefault="00233F70" w:rsidP="0077753B">
      <w:pPr>
        <w:numPr>
          <w:ilvl w:val="2"/>
          <w:numId w:val="1"/>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100 zł  za każdy dzień zwłoki w wykonaniu Zamówienia w </w:t>
      </w:r>
      <w:r w:rsidR="00237C8B" w:rsidRPr="0077753B">
        <w:rPr>
          <w:rFonts w:asciiTheme="majorHAnsi" w:eastAsia="Calibri" w:hAnsiTheme="majorHAnsi" w:cstheme="majorHAnsi"/>
          <w:color w:val="000000"/>
          <w:sz w:val="22"/>
          <w:szCs w:val="22"/>
        </w:rPr>
        <w:t xml:space="preserve">terminach </w:t>
      </w:r>
      <w:r w:rsidRPr="0077753B">
        <w:rPr>
          <w:rFonts w:asciiTheme="majorHAnsi" w:eastAsia="Calibri" w:hAnsiTheme="majorHAnsi" w:cstheme="majorHAnsi"/>
          <w:color w:val="000000"/>
          <w:sz w:val="22"/>
          <w:szCs w:val="22"/>
        </w:rPr>
        <w:t>określony</w:t>
      </w:r>
      <w:r w:rsidR="00237C8B" w:rsidRPr="0077753B">
        <w:rPr>
          <w:rFonts w:asciiTheme="majorHAnsi" w:eastAsia="Calibri" w:hAnsiTheme="majorHAnsi" w:cstheme="majorHAnsi"/>
          <w:color w:val="000000"/>
          <w:sz w:val="22"/>
          <w:szCs w:val="22"/>
        </w:rPr>
        <w:t>ch</w:t>
      </w:r>
      <w:r w:rsidRPr="0077753B">
        <w:rPr>
          <w:rFonts w:asciiTheme="majorHAnsi" w:eastAsia="Calibri" w:hAnsiTheme="majorHAnsi" w:cstheme="majorHAnsi"/>
          <w:color w:val="000000"/>
          <w:sz w:val="22"/>
          <w:szCs w:val="22"/>
        </w:rPr>
        <w:t xml:space="preserve"> w</w:t>
      </w:r>
      <w:r w:rsidR="00237C8B" w:rsidRPr="0077753B">
        <w:rPr>
          <w:rFonts w:asciiTheme="majorHAnsi" w:eastAsia="Calibri" w:hAnsiTheme="majorHAnsi" w:cstheme="majorHAnsi"/>
          <w:color w:val="000000"/>
          <w:sz w:val="22"/>
          <w:szCs w:val="22"/>
        </w:rPr>
        <w:t xml:space="preserve"> harmonogramie, wskazanych w </w:t>
      </w:r>
      <w:r w:rsidRPr="0077753B">
        <w:rPr>
          <w:rFonts w:asciiTheme="majorHAnsi" w:eastAsia="Calibri" w:hAnsiTheme="majorHAnsi" w:cstheme="majorHAnsi"/>
          <w:color w:val="000000"/>
          <w:sz w:val="22"/>
          <w:szCs w:val="22"/>
        </w:rPr>
        <w:t xml:space="preserve"> § 2 ust. 2 Umowy</w:t>
      </w:r>
      <w:r w:rsidR="00237C8B" w:rsidRPr="0077753B">
        <w:rPr>
          <w:rFonts w:asciiTheme="majorHAnsi" w:eastAsia="Calibri" w:hAnsiTheme="majorHAnsi" w:cstheme="majorHAnsi"/>
          <w:color w:val="000000"/>
          <w:sz w:val="22"/>
          <w:szCs w:val="22"/>
        </w:rPr>
        <w:t>.</w:t>
      </w:r>
    </w:p>
    <w:p w:rsidR="00F102D1" w:rsidRPr="0077753B" w:rsidRDefault="00233F70" w:rsidP="0077753B">
      <w:pPr>
        <w:numPr>
          <w:ilvl w:val="1"/>
          <w:numId w:val="1"/>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Kary umowne określone w ust. 2 Umowy obowiązują niezależnie od siebie, z tym że wysokość nałożonych kar umownych określonych w ust. 2 pkt 1 i 2 nie może być większa niż </w:t>
      </w:r>
      <w:r w:rsidR="00B4287B">
        <w:rPr>
          <w:rFonts w:asciiTheme="majorHAnsi" w:eastAsia="Calibri" w:hAnsiTheme="majorHAnsi" w:cstheme="majorHAnsi"/>
          <w:color w:val="000000"/>
          <w:sz w:val="22"/>
          <w:szCs w:val="22"/>
        </w:rPr>
        <w:t>30</w:t>
      </w:r>
      <w:r w:rsidRPr="0077753B">
        <w:rPr>
          <w:rFonts w:asciiTheme="majorHAnsi" w:eastAsia="Calibri" w:hAnsiTheme="majorHAnsi" w:cstheme="majorHAnsi"/>
          <w:color w:val="000000"/>
          <w:sz w:val="22"/>
          <w:szCs w:val="22"/>
        </w:rPr>
        <w:t xml:space="preserve">% wynagrodzenia </w:t>
      </w:r>
      <w:r w:rsidR="00B4287B">
        <w:rPr>
          <w:rFonts w:asciiTheme="majorHAnsi" w:eastAsia="Calibri" w:hAnsiTheme="majorHAnsi" w:cstheme="majorHAnsi"/>
          <w:color w:val="000000"/>
          <w:sz w:val="22"/>
          <w:szCs w:val="22"/>
        </w:rPr>
        <w:t>brutto</w:t>
      </w:r>
      <w:r w:rsidRPr="0077753B">
        <w:rPr>
          <w:rFonts w:asciiTheme="majorHAnsi" w:eastAsia="Calibri" w:hAnsiTheme="majorHAnsi" w:cstheme="majorHAnsi"/>
          <w:color w:val="000000"/>
          <w:sz w:val="22"/>
          <w:szCs w:val="22"/>
        </w:rPr>
        <w:t>, określonego w § 3 ust. 1 Umowy.</w:t>
      </w:r>
    </w:p>
    <w:p w:rsidR="00F102D1" w:rsidRPr="0077753B" w:rsidRDefault="00233F70" w:rsidP="0077753B">
      <w:pPr>
        <w:numPr>
          <w:ilvl w:val="1"/>
          <w:numId w:val="1"/>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Sposób nakładania kar umownych ma charakter dyscyplinujący i ma zapewnić prawidłowe wykonanie Zamówienia, a ich celem nie jest wyłącznie wyrównanie szkód poniesionych w związku z niewykonaniem lub niewłaściwym wykonaniem Umowy.</w:t>
      </w:r>
    </w:p>
    <w:p w:rsidR="00F102D1" w:rsidRPr="0077753B" w:rsidRDefault="00233F70" w:rsidP="0077753B">
      <w:pPr>
        <w:numPr>
          <w:ilvl w:val="1"/>
          <w:numId w:val="1"/>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Nałożenie kary umownej następuje na podstawie stosownego oświadczenia </w:t>
      </w:r>
      <w:r w:rsidR="00237C8B" w:rsidRPr="0077753B">
        <w:rPr>
          <w:rFonts w:asciiTheme="majorHAnsi" w:eastAsia="Calibri" w:hAnsiTheme="majorHAnsi" w:cstheme="majorHAnsi"/>
          <w:color w:val="000000"/>
          <w:sz w:val="22"/>
          <w:szCs w:val="22"/>
        </w:rPr>
        <w:t>Zamawiającego.</w:t>
      </w:r>
      <w:r w:rsidRPr="0077753B">
        <w:rPr>
          <w:rFonts w:asciiTheme="majorHAnsi" w:eastAsia="Calibri" w:hAnsiTheme="majorHAnsi" w:cstheme="majorHAnsi"/>
          <w:color w:val="000000"/>
          <w:sz w:val="22"/>
          <w:szCs w:val="22"/>
        </w:rPr>
        <w:t xml:space="preserve"> </w:t>
      </w:r>
    </w:p>
    <w:p w:rsidR="00F102D1" w:rsidRPr="0077753B" w:rsidRDefault="00237C8B" w:rsidP="0077753B">
      <w:pPr>
        <w:numPr>
          <w:ilvl w:val="1"/>
          <w:numId w:val="1"/>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Zamawiający </w:t>
      </w:r>
      <w:r w:rsidR="00233F70" w:rsidRPr="0077753B">
        <w:rPr>
          <w:rFonts w:asciiTheme="majorHAnsi" w:eastAsia="Calibri" w:hAnsiTheme="majorHAnsi" w:cstheme="majorHAnsi"/>
          <w:color w:val="000000"/>
          <w:sz w:val="22"/>
          <w:szCs w:val="22"/>
        </w:rPr>
        <w:t xml:space="preserve">ma prawo do żądania od </w:t>
      </w:r>
      <w:r w:rsidRPr="0077753B">
        <w:rPr>
          <w:rFonts w:asciiTheme="majorHAnsi" w:eastAsia="Calibri" w:hAnsiTheme="majorHAnsi" w:cstheme="majorHAnsi"/>
          <w:color w:val="000000"/>
          <w:sz w:val="22"/>
          <w:szCs w:val="22"/>
        </w:rPr>
        <w:t xml:space="preserve">Wykonawcy </w:t>
      </w:r>
      <w:r w:rsidR="00233F70" w:rsidRPr="0077753B">
        <w:rPr>
          <w:rFonts w:asciiTheme="majorHAnsi" w:eastAsia="Calibri" w:hAnsiTheme="majorHAnsi" w:cstheme="majorHAnsi"/>
          <w:color w:val="000000"/>
          <w:sz w:val="22"/>
          <w:szCs w:val="22"/>
        </w:rPr>
        <w:t>odszkodowania przenoszącego wysokość nałożonych kar umownych w przypadku, gdy wysokość poniesionej szkody przekracza wysokość nałożonej kary umownej.</w:t>
      </w:r>
    </w:p>
    <w:p w:rsidR="00F102D1" w:rsidRPr="0077753B" w:rsidRDefault="00233F70" w:rsidP="0077753B">
      <w:pPr>
        <w:numPr>
          <w:ilvl w:val="1"/>
          <w:numId w:val="1"/>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Oświadczenie o nałożeniu kary umownej może być złożone </w:t>
      </w:r>
      <w:r w:rsidR="00237C8B" w:rsidRPr="0077753B">
        <w:rPr>
          <w:rFonts w:asciiTheme="majorHAnsi" w:eastAsia="Calibri" w:hAnsiTheme="majorHAnsi" w:cstheme="majorHAnsi"/>
          <w:color w:val="000000"/>
          <w:sz w:val="22"/>
          <w:szCs w:val="22"/>
        </w:rPr>
        <w:t xml:space="preserve">Wykonawcy </w:t>
      </w:r>
      <w:r w:rsidRPr="0077753B">
        <w:rPr>
          <w:rFonts w:asciiTheme="majorHAnsi" w:eastAsia="Calibri" w:hAnsiTheme="majorHAnsi" w:cstheme="majorHAnsi"/>
          <w:color w:val="000000"/>
          <w:sz w:val="22"/>
          <w:szCs w:val="22"/>
        </w:rPr>
        <w:t xml:space="preserve">przez </w:t>
      </w:r>
      <w:r w:rsidR="00237C8B" w:rsidRPr="0077753B">
        <w:rPr>
          <w:rFonts w:asciiTheme="majorHAnsi" w:eastAsia="Calibri" w:hAnsiTheme="majorHAnsi" w:cstheme="majorHAnsi"/>
          <w:color w:val="000000"/>
          <w:sz w:val="22"/>
          <w:szCs w:val="22"/>
        </w:rPr>
        <w:t xml:space="preserve">Zamawiającego </w:t>
      </w:r>
      <w:r w:rsidRPr="0077753B">
        <w:rPr>
          <w:rFonts w:asciiTheme="majorHAnsi" w:eastAsia="Calibri" w:hAnsiTheme="majorHAnsi" w:cstheme="majorHAnsi"/>
          <w:color w:val="000000"/>
          <w:sz w:val="22"/>
          <w:szCs w:val="22"/>
        </w:rPr>
        <w:t xml:space="preserve">także w trakcie realizacji Zamówienia, w szczególności niezwłocznie po wystąpieniu zdarzenia uprawniającego </w:t>
      </w:r>
      <w:r w:rsidR="00237C8B" w:rsidRPr="0077753B">
        <w:rPr>
          <w:rFonts w:asciiTheme="majorHAnsi" w:eastAsia="Calibri" w:hAnsiTheme="majorHAnsi" w:cstheme="majorHAnsi"/>
          <w:color w:val="000000"/>
          <w:sz w:val="22"/>
          <w:szCs w:val="22"/>
        </w:rPr>
        <w:t xml:space="preserve">Zamawiającego </w:t>
      </w:r>
      <w:r w:rsidRPr="0077753B">
        <w:rPr>
          <w:rFonts w:asciiTheme="majorHAnsi" w:eastAsia="Calibri" w:hAnsiTheme="majorHAnsi" w:cstheme="majorHAnsi"/>
          <w:color w:val="000000"/>
          <w:sz w:val="22"/>
          <w:szCs w:val="22"/>
        </w:rPr>
        <w:t xml:space="preserve">do nałożenia na </w:t>
      </w:r>
      <w:r w:rsidR="00237C8B" w:rsidRPr="0077753B">
        <w:rPr>
          <w:rFonts w:asciiTheme="majorHAnsi" w:eastAsia="Calibri" w:hAnsiTheme="majorHAnsi" w:cstheme="majorHAnsi"/>
          <w:color w:val="000000"/>
          <w:sz w:val="22"/>
          <w:szCs w:val="22"/>
        </w:rPr>
        <w:t xml:space="preserve">Wykonawcę </w:t>
      </w:r>
      <w:r w:rsidRPr="0077753B">
        <w:rPr>
          <w:rFonts w:asciiTheme="majorHAnsi" w:eastAsia="Calibri" w:hAnsiTheme="majorHAnsi" w:cstheme="majorHAnsi"/>
          <w:color w:val="000000"/>
          <w:sz w:val="22"/>
          <w:szCs w:val="22"/>
        </w:rPr>
        <w:t>kary umownej.</w:t>
      </w:r>
    </w:p>
    <w:p w:rsidR="00237C8B" w:rsidRPr="00A437A7" w:rsidRDefault="00237C8B" w:rsidP="0077753B">
      <w:pPr>
        <w:numPr>
          <w:ilvl w:val="1"/>
          <w:numId w:val="1"/>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77753B">
        <w:rPr>
          <w:rFonts w:asciiTheme="majorHAnsi" w:hAnsiTheme="majorHAnsi" w:cstheme="majorHAnsi"/>
          <w:color w:val="000000"/>
          <w:sz w:val="22"/>
          <w:szCs w:val="22"/>
        </w:rPr>
        <w:t>Zamawiający, jeżeli przepisy powszechnie obowiązujące tego nie wyłączają, ma prawo dokonać potrącenia nałożonej kary umownej, bez wzywania Wykonawcy do jej zapłaty, na co ten ostatni wyraża zgodę.</w:t>
      </w:r>
      <w:r w:rsidRPr="0077753B">
        <w:rPr>
          <w:rFonts w:asciiTheme="majorHAnsi" w:eastAsia="Calibri" w:hAnsiTheme="majorHAnsi" w:cstheme="majorHAnsi"/>
          <w:color w:val="000000"/>
          <w:sz w:val="22"/>
          <w:szCs w:val="22"/>
        </w:rPr>
        <w:t xml:space="preserve"> Zamawiający decyduje, czy dokonana obniżenia należnego Wykonawcy wynagrodzenia, czy potrącenia. Zamawiający nie może z tytułu nałożonej kary umownej jednocześnie obniżyć wynagrodzenia należnego Wykonawcy i dokonać potrącenia</w:t>
      </w:r>
      <w:r w:rsidRPr="00A437A7">
        <w:rPr>
          <w:rFonts w:asciiTheme="majorHAnsi" w:eastAsia="Calibri" w:hAnsiTheme="majorHAnsi" w:cstheme="majorHAnsi"/>
          <w:color w:val="000000"/>
          <w:sz w:val="22"/>
          <w:szCs w:val="22"/>
        </w:rPr>
        <w:t xml:space="preserve">. </w:t>
      </w:r>
    </w:p>
    <w:p w:rsidR="00F102D1" w:rsidRPr="00A437A7" w:rsidRDefault="00F102D1" w:rsidP="00A437A7">
      <w:pPr>
        <w:keepNext/>
        <w:keepLines/>
        <w:pBdr>
          <w:top w:val="nil"/>
          <w:left w:val="nil"/>
          <w:bottom w:val="nil"/>
          <w:right w:val="nil"/>
          <w:between w:val="nil"/>
        </w:pBdr>
        <w:spacing w:line="276" w:lineRule="auto"/>
        <w:rPr>
          <w:rFonts w:asciiTheme="majorHAnsi" w:eastAsia="Calibri" w:hAnsiTheme="majorHAnsi" w:cstheme="majorHAnsi"/>
          <w:b/>
          <w:color w:val="000000"/>
          <w:sz w:val="22"/>
          <w:szCs w:val="22"/>
        </w:rPr>
      </w:pPr>
    </w:p>
    <w:p w:rsidR="00F102D1" w:rsidRPr="00A437A7" w:rsidRDefault="00233F70" w:rsidP="00A437A7">
      <w:pPr>
        <w:keepNext/>
        <w:keepLines/>
        <w:pBdr>
          <w:top w:val="nil"/>
          <w:left w:val="nil"/>
          <w:bottom w:val="nil"/>
          <w:right w:val="nil"/>
          <w:between w:val="nil"/>
        </w:pBdr>
        <w:spacing w:line="276" w:lineRule="auto"/>
        <w:ind w:left="435"/>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9 [Odstąpienie od Umowy]</w:t>
      </w:r>
    </w:p>
    <w:p w:rsidR="00F102D1" w:rsidRPr="0077753B" w:rsidRDefault="00233F70" w:rsidP="0077753B">
      <w:pPr>
        <w:pStyle w:val="Akapitzlist"/>
        <w:keepNext/>
        <w:keepLines/>
        <w:numPr>
          <w:ilvl w:val="1"/>
          <w:numId w:val="8"/>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Z ważnych powodów </w:t>
      </w:r>
      <w:r w:rsidR="00237C8B" w:rsidRPr="0077753B">
        <w:rPr>
          <w:rFonts w:asciiTheme="majorHAnsi" w:eastAsia="Calibri" w:hAnsiTheme="majorHAnsi" w:cstheme="majorHAnsi"/>
          <w:color w:val="000000"/>
          <w:sz w:val="22"/>
          <w:szCs w:val="22"/>
        </w:rPr>
        <w:t xml:space="preserve">Zamawiający </w:t>
      </w:r>
      <w:r w:rsidRPr="0077753B">
        <w:rPr>
          <w:rFonts w:asciiTheme="majorHAnsi" w:eastAsia="Calibri" w:hAnsiTheme="majorHAnsi" w:cstheme="majorHAnsi"/>
          <w:color w:val="000000"/>
          <w:sz w:val="22"/>
          <w:szCs w:val="22"/>
        </w:rPr>
        <w:t xml:space="preserve">może odstąpić od Umowy lub jej części bez odszkodowania dla </w:t>
      </w:r>
      <w:r w:rsidR="00237C8B" w:rsidRPr="0077753B">
        <w:rPr>
          <w:rFonts w:asciiTheme="majorHAnsi" w:eastAsia="Calibri" w:hAnsiTheme="majorHAnsi" w:cstheme="majorHAnsi"/>
          <w:color w:val="000000"/>
          <w:sz w:val="22"/>
          <w:szCs w:val="22"/>
        </w:rPr>
        <w:t>Wykonawcy</w:t>
      </w:r>
      <w:r w:rsidRPr="0077753B">
        <w:rPr>
          <w:rFonts w:asciiTheme="majorHAnsi" w:eastAsia="Calibri" w:hAnsiTheme="majorHAnsi" w:cstheme="majorHAnsi"/>
          <w:color w:val="000000"/>
          <w:sz w:val="22"/>
          <w:szCs w:val="22"/>
        </w:rPr>
        <w:t xml:space="preserve">. W szczególności za ważne powody </w:t>
      </w:r>
      <w:r w:rsidR="0077753B" w:rsidRPr="0077753B">
        <w:rPr>
          <w:rFonts w:asciiTheme="majorHAnsi" w:eastAsia="Calibri" w:hAnsiTheme="majorHAnsi" w:cstheme="majorHAnsi"/>
          <w:color w:val="000000"/>
          <w:sz w:val="22"/>
          <w:szCs w:val="22"/>
        </w:rPr>
        <w:t xml:space="preserve">Strony </w:t>
      </w:r>
      <w:r w:rsidRPr="0077753B">
        <w:rPr>
          <w:rFonts w:asciiTheme="majorHAnsi" w:eastAsia="Calibri" w:hAnsiTheme="majorHAnsi" w:cstheme="majorHAnsi"/>
          <w:color w:val="000000"/>
          <w:sz w:val="22"/>
          <w:szCs w:val="22"/>
        </w:rPr>
        <w:t>uznają następujące zdarzenia:</w:t>
      </w:r>
    </w:p>
    <w:p w:rsidR="0077753B" w:rsidRPr="0077753B" w:rsidRDefault="0077753B" w:rsidP="0077753B">
      <w:pPr>
        <w:numPr>
          <w:ilvl w:val="2"/>
          <w:numId w:val="25"/>
        </w:numPr>
        <w:pBdr>
          <w:top w:val="nil"/>
          <w:left w:val="nil"/>
          <w:bottom w:val="nil"/>
          <w:right w:val="nil"/>
          <w:between w:val="nil"/>
        </w:pBdr>
        <w:spacing w:line="276" w:lineRule="auto"/>
        <w:ind w:left="1134"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Wykonawca </w:t>
      </w:r>
      <w:r w:rsidR="00233F70" w:rsidRPr="0077753B">
        <w:rPr>
          <w:rFonts w:asciiTheme="majorHAnsi" w:eastAsia="Calibri" w:hAnsiTheme="majorHAnsi" w:cstheme="majorHAnsi"/>
          <w:color w:val="000000"/>
          <w:sz w:val="22"/>
          <w:szCs w:val="22"/>
        </w:rPr>
        <w:t>zaprzestanie realizować Zamówienie</w:t>
      </w:r>
      <w:r w:rsidRPr="0077753B">
        <w:rPr>
          <w:rFonts w:asciiTheme="majorHAnsi" w:eastAsia="Calibri" w:hAnsiTheme="majorHAnsi" w:cstheme="majorHAnsi"/>
          <w:color w:val="000000"/>
          <w:sz w:val="22"/>
          <w:szCs w:val="22"/>
        </w:rPr>
        <w:t xml:space="preserve"> i pomimo wezwania do jego realizacji, nie podejmie określonego działania w wyznaczonym terminie;</w:t>
      </w:r>
    </w:p>
    <w:p w:rsidR="0077753B" w:rsidRPr="0077753B" w:rsidRDefault="00233F70" w:rsidP="0077753B">
      <w:pPr>
        <w:numPr>
          <w:ilvl w:val="2"/>
          <w:numId w:val="25"/>
        </w:numPr>
        <w:pBdr>
          <w:top w:val="nil"/>
          <w:left w:val="nil"/>
          <w:bottom w:val="nil"/>
          <w:right w:val="nil"/>
          <w:between w:val="nil"/>
        </w:pBdr>
        <w:spacing w:line="276" w:lineRule="auto"/>
        <w:ind w:left="1134"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opóźnienie w wykonaniu Zamówienia będzie trwało dłużej niż 14 dni;</w:t>
      </w:r>
    </w:p>
    <w:p w:rsidR="00F102D1" w:rsidRPr="0077753B" w:rsidRDefault="00233F70" w:rsidP="0077753B">
      <w:pPr>
        <w:numPr>
          <w:ilvl w:val="2"/>
          <w:numId w:val="25"/>
        </w:numPr>
        <w:pBdr>
          <w:top w:val="nil"/>
          <w:left w:val="nil"/>
          <w:bottom w:val="nil"/>
          <w:right w:val="nil"/>
          <w:between w:val="nil"/>
        </w:pBdr>
        <w:spacing w:line="276" w:lineRule="auto"/>
        <w:ind w:left="1134" w:hanging="425"/>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jeżeli </w:t>
      </w:r>
      <w:r w:rsidR="0077753B" w:rsidRPr="0077753B">
        <w:rPr>
          <w:rFonts w:asciiTheme="majorHAnsi" w:eastAsia="Calibri" w:hAnsiTheme="majorHAnsi" w:cstheme="majorHAnsi"/>
          <w:color w:val="000000"/>
          <w:sz w:val="22"/>
          <w:szCs w:val="22"/>
        </w:rPr>
        <w:t xml:space="preserve">Wykonawca </w:t>
      </w:r>
      <w:r w:rsidRPr="0077753B">
        <w:rPr>
          <w:rFonts w:asciiTheme="majorHAnsi" w:eastAsia="Calibri" w:hAnsiTheme="majorHAnsi" w:cstheme="majorHAnsi"/>
          <w:color w:val="000000"/>
          <w:sz w:val="22"/>
          <w:szCs w:val="22"/>
        </w:rPr>
        <w:t>odmówi udostępniania informacji dotyczących realizacji Zamówienia.</w:t>
      </w:r>
    </w:p>
    <w:p w:rsidR="00F102D1" w:rsidRPr="0077753B" w:rsidRDefault="00233F70" w:rsidP="0077753B">
      <w:pPr>
        <w:pStyle w:val="Akapitzlist"/>
        <w:keepNext/>
        <w:keepLines/>
        <w:numPr>
          <w:ilvl w:val="1"/>
          <w:numId w:val="8"/>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lastRenderedPageBreak/>
        <w:t xml:space="preserve">Warunkiem wykonania przez prawa do odstąpienia od Umowy jest uprzednie wezwanie </w:t>
      </w:r>
      <w:r w:rsidR="0091743F" w:rsidRPr="0077753B">
        <w:rPr>
          <w:rFonts w:asciiTheme="majorHAnsi" w:eastAsia="Calibri" w:hAnsiTheme="majorHAnsi" w:cstheme="majorHAnsi"/>
          <w:color w:val="000000"/>
          <w:sz w:val="22"/>
          <w:szCs w:val="22"/>
        </w:rPr>
        <w:t xml:space="preserve">Wykonawcy </w:t>
      </w:r>
      <w:r w:rsidRPr="0077753B">
        <w:rPr>
          <w:rFonts w:asciiTheme="majorHAnsi" w:eastAsia="Calibri" w:hAnsiTheme="majorHAnsi" w:cstheme="majorHAnsi"/>
          <w:color w:val="000000"/>
          <w:sz w:val="22"/>
          <w:szCs w:val="22"/>
        </w:rPr>
        <w:t xml:space="preserve">do wykonania ciążących na </w:t>
      </w:r>
      <w:r w:rsidR="0077753B" w:rsidRPr="0077753B">
        <w:rPr>
          <w:rFonts w:asciiTheme="majorHAnsi" w:eastAsia="Calibri" w:hAnsiTheme="majorHAnsi" w:cstheme="majorHAnsi"/>
          <w:color w:val="000000"/>
          <w:sz w:val="22"/>
          <w:szCs w:val="22"/>
        </w:rPr>
        <w:t xml:space="preserve">nim </w:t>
      </w:r>
      <w:r w:rsidRPr="0077753B">
        <w:rPr>
          <w:rFonts w:asciiTheme="majorHAnsi" w:eastAsia="Calibri" w:hAnsiTheme="majorHAnsi" w:cstheme="majorHAnsi"/>
          <w:color w:val="000000"/>
          <w:sz w:val="22"/>
          <w:szCs w:val="22"/>
        </w:rPr>
        <w:t xml:space="preserve">zobowiązań i wyznaczenia </w:t>
      </w:r>
      <w:r w:rsidR="0077753B" w:rsidRPr="0077753B">
        <w:rPr>
          <w:rFonts w:asciiTheme="majorHAnsi" w:eastAsia="Calibri" w:hAnsiTheme="majorHAnsi" w:cstheme="majorHAnsi"/>
          <w:color w:val="000000"/>
          <w:sz w:val="22"/>
          <w:szCs w:val="22"/>
        </w:rPr>
        <w:t xml:space="preserve">mu </w:t>
      </w:r>
      <w:r w:rsidRPr="0077753B">
        <w:rPr>
          <w:rFonts w:asciiTheme="majorHAnsi" w:eastAsia="Calibri" w:hAnsiTheme="majorHAnsi" w:cstheme="majorHAnsi"/>
          <w:color w:val="000000"/>
          <w:sz w:val="22"/>
          <w:szCs w:val="22"/>
        </w:rPr>
        <w:t>w tym celu odpowiedniego dodatkowego terminu, nie krótszego niż 14 dni.</w:t>
      </w:r>
    </w:p>
    <w:p w:rsidR="00F102D1" w:rsidRPr="00A437A7" w:rsidRDefault="00F102D1" w:rsidP="00A437A7">
      <w:pPr>
        <w:keepNext/>
        <w:keepLines/>
        <w:pBdr>
          <w:top w:val="nil"/>
          <w:left w:val="nil"/>
          <w:bottom w:val="nil"/>
          <w:right w:val="nil"/>
          <w:between w:val="nil"/>
        </w:pBdr>
        <w:spacing w:line="276" w:lineRule="auto"/>
        <w:ind w:left="435"/>
        <w:jc w:val="center"/>
        <w:rPr>
          <w:rFonts w:asciiTheme="majorHAnsi" w:eastAsia="Calibri" w:hAnsiTheme="majorHAnsi" w:cstheme="majorHAnsi"/>
          <w:b/>
          <w:color w:val="000000"/>
          <w:sz w:val="22"/>
          <w:szCs w:val="22"/>
        </w:rPr>
      </w:pPr>
    </w:p>
    <w:p w:rsidR="00F102D1" w:rsidRPr="00A437A7" w:rsidRDefault="00233F7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10 [Osoby uprawnione do wzajemnych kontaktów]</w:t>
      </w:r>
    </w:p>
    <w:p w:rsidR="00F102D1" w:rsidRPr="00A437A7" w:rsidRDefault="0077753B" w:rsidP="00A437A7">
      <w:pPr>
        <w:numPr>
          <w:ilvl w:val="1"/>
          <w:numId w:val="1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Strony </w:t>
      </w:r>
      <w:r w:rsidR="00233F70" w:rsidRPr="00A437A7">
        <w:rPr>
          <w:rFonts w:asciiTheme="majorHAnsi" w:eastAsia="Calibri" w:hAnsiTheme="majorHAnsi" w:cstheme="majorHAnsi"/>
          <w:color w:val="000000"/>
          <w:sz w:val="22"/>
          <w:szCs w:val="22"/>
        </w:rPr>
        <w:t>postanawiają, że obok innych osób dysponujących stosownymi pełnomocnictwami, osobami upoważnionymi do składania oświadczeń związanych z realizacją Umowy, w tym podpisaniem protokołu odbiorczego, określonego w § 7 Umowy są:</w:t>
      </w:r>
    </w:p>
    <w:p w:rsidR="00F102D1" w:rsidRPr="00A437A7" w:rsidRDefault="00233F70" w:rsidP="00A437A7">
      <w:pPr>
        <w:numPr>
          <w:ilvl w:val="2"/>
          <w:numId w:val="12"/>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ze strony </w:t>
      </w:r>
      <w:r w:rsidR="0077753B" w:rsidRPr="00A437A7">
        <w:rPr>
          <w:rFonts w:asciiTheme="majorHAnsi" w:eastAsia="Calibri" w:hAnsiTheme="majorHAnsi" w:cstheme="majorHAnsi"/>
          <w:color w:val="000000"/>
          <w:sz w:val="22"/>
          <w:szCs w:val="22"/>
        </w:rPr>
        <w:t>Zamawiającego:</w:t>
      </w:r>
      <w:r w:rsidR="006032B9">
        <w:rPr>
          <w:rFonts w:asciiTheme="majorHAnsi" w:eastAsia="Calibri" w:hAnsiTheme="majorHAnsi" w:cstheme="majorHAnsi"/>
          <w:color w:val="000000"/>
          <w:sz w:val="22"/>
          <w:szCs w:val="22"/>
        </w:rPr>
        <w:t>……………………………………………………………………………………</w:t>
      </w:r>
    </w:p>
    <w:p w:rsidR="00F102D1" w:rsidRPr="00A437A7" w:rsidRDefault="00233F70" w:rsidP="00A437A7">
      <w:pPr>
        <w:numPr>
          <w:ilvl w:val="2"/>
          <w:numId w:val="12"/>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ze strony </w:t>
      </w:r>
      <w:r w:rsidR="0077753B" w:rsidRPr="00A437A7">
        <w:rPr>
          <w:rFonts w:asciiTheme="majorHAnsi" w:eastAsia="Calibri" w:hAnsiTheme="majorHAnsi" w:cstheme="majorHAnsi"/>
          <w:color w:val="000000"/>
          <w:sz w:val="22"/>
          <w:szCs w:val="22"/>
        </w:rPr>
        <w:t xml:space="preserve">Wykonawcy: </w:t>
      </w:r>
      <w:r w:rsidR="006032B9">
        <w:rPr>
          <w:rFonts w:asciiTheme="majorHAnsi" w:eastAsia="Calibri" w:hAnsiTheme="majorHAnsi" w:cstheme="majorHAnsi"/>
          <w:color w:val="000000"/>
          <w:sz w:val="22"/>
          <w:szCs w:val="22"/>
        </w:rPr>
        <w:t>………………………………………………………………………………………..</w:t>
      </w:r>
    </w:p>
    <w:p w:rsidR="00F102D1" w:rsidRPr="00A437A7" w:rsidRDefault="00233F70" w:rsidP="00A437A7">
      <w:pPr>
        <w:numPr>
          <w:ilvl w:val="1"/>
          <w:numId w:val="1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Każda ze </w:t>
      </w:r>
      <w:r w:rsidR="0077753B" w:rsidRPr="00A437A7">
        <w:rPr>
          <w:rFonts w:asciiTheme="majorHAnsi" w:eastAsia="Calibri" w:hAnsiTheme="majorHAnsi" w:cstheme="majorHAnsi"/>
          <w:color w:val="000000"/>
          <w:sz w:val="22"/>
          <w:szCs w:val="22"/>
        </w:rPr>
        <w:t xml:space="preserve">Stron </w:t>
      </w:r>
      <w:r w:rsidRPr="00A437A7">
        <w:rPr>
          <w:rFonts w:asciiTheme="majorHAnsi" w:eastAsia="Calibri" w:hAnsiTheme="majorHAnsi" w:cstheme="majorHAnsi"/>
          <w:color w:val="000000"/>
          <w:sz w:val="22"/>
          <w:szCs w:val="22"/>
        </w:rPr>
        <w:t xml:space="preserve">może dokonać zmian reprezentujących jej osób, o których mowa w ust. 1. Zmiana następuje na podstawie pisemnego zawiadomienia drugiej </w:t>
      </w:r>
      <w:r w:rsidR="0077753B" w:rsidRPr="00A437A7">
        <w:rPr>
          <w:rFonts w:asciiTheme="majorHAnsi" w:eastAsia="Calibri" w:hAnsiTheme="majorHAnsi" w:cstheme="majorHAnsi"/>
          <w:color w:val="000000"/>
          <w:sz w:val="22"/>
          <w:szCs w:val="22"/>
        </w:rPr>
        <w:t>Strony</w:t>
      </w:r>
      <w:r w:rsidRPr="00A437A7">
        <w:rPr>
          <w:rFonts w:asciiTheme="majorHAnsi" w:eastAsia="Calibri" w:hAnsiTheme="majorHAnsi" w:cstheme="majorHAnsi"/>
          <w:color w:val="000000"/>
          <w:sz w:val="22"/>
          <w:szCs w:val="22"/>
        </w:rPr>
        <w:t>, pod rygorem nieważności i nie stanowi zmiany Umowy.</w:t>
      </w:r>
    </w:p>
    <w:p w:rsidR="00E74D77" w:rsidRDefault="00E74D77" w:rsidP="00A437A7">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rsidR="00E74D77" w:rsidRPr="00A437A7" w:rsidRDefault="00E74D77" w:rsidP="00E74D77">
      <w:pPr>
        <w:spacing w:line="276" w:lineRule="auto"/>
        <w:jc w:val="center"/>
        <w:rPr>
          <w:rFonts w:asciiTheme="majorHAnsi" w:eastAsia="Calibri" w:hAnsiTheme="majorHAnsi" w:cstheme="majorHAnsi"/>
          <w:b/>
          <w:sz w:val="22"/>
          <w:szCs w:val="22"/>
        </w:rPr>
      </w:pPr>
      <w:r w:rsidRPr="00A437A7">
        <w:rPr>
          <w:rFonts w:asciiTheme="majorHAnsi" w:eastAsia="Calibri" w:hAnsiTheme="majorHAnsi" w:cstheme="majorHAnsi"/>
          <w:b/>
          <w:sz w:val="22"/>
          <w:szCs w:val="22"/>
        </w:rPr>
        <w:t>§ 11</w:t>
      </w:r>
      <w:r>
        <w:rPr>
          <w:rFonts w:asciiTheme="majorHAnsi" w:eastAsia="Calibri" w:hAnsiTheme="majorHAnsi" w:cstheme="majorHAnsi"/>
          <w:b/>
          <w:sz w:val="22"/>
          <w:szCs w:val="22"/>
        </w:rPr>
        <w:t xml:space="preserve"> [</w:t>
      </w:r>
      <w:r w:rsidRPr="00A437A7">
        <w:rPr>
          <w:rFonts w:asciiTheme="majorHAnsi" w:eastAsia="Calibri" w:hAnsiTheme="majorHAnsi" w:cstheme="majorHAnsi"/>
          <w:b/>
          <w:sz w:val="22"/>
          <w:szCs w:val="22"/>
        </w:rPr>
        <w:t>Prawa autorskie</w:t>
      </w:r>
      <w:r>
        <w:rPr>
          <w:rFonts w:asciiTheme="majorHAnsi" w:eastAsia="Calibri" w:hAnsiTheme="majorHAnsi" w:cstheme="majorHAnsi"/>
          <w:b/>
          <w:sz w:val="22"/>
          <w:szCs w:val="22"/>
        </w:rPr>
        <w:t>]</w:t>
      </w:r>
    </w:p>
    <w:p w:rsidR="00E74D77" w:rsidRPr="00A437A7" w:rsidRDefault="00E74D77" w:rsidP="00E74D77">
      <w:pPr>
        <w:numPr>
          <w:ilvl w:val="3"/>
          <w:numId w:val="27"/>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 xml:space="preserve">Wykonawca przenosi na Zamawiającego całość autorskich praw majątkowych do wszystkich Utworów które powstaną w toku realizacji przedmiotu Umowy, a będą utworem w rozumieniu ustawy z dnia 4 lutego 1994 r. o prawie autorskim i prawach pokrewnych (Dz. U.  2019 r., poz. 1231 z </w:t>
      </w:r>
      <w:proofErr w:type="spellStart"/>
      <w:r w:rsidRPr="00A437A7">
        <w:rPr>
          <w:rFonts w:asciiTheme="majorHAnsi" w:eastAsia="Calibri" w:hAnsiTheme="majorHAnsi" w:cstheme="majorHAnsi"/>
          <w:color w:val="000000"/>
          <w:sz w:val="22"/>
          <w:szCs w:val="22"/>
        </w:rPr>
        <w:t>późn</w:t>
      </w:r>
      <w:proofErr w:type="spellEnd"/>
      <w:r w:rsidRPr="00A437A7">
        <w:rPr>
          <w:rFonts w:asciiTheme="majorHAnsi" w:eastAsia="Calibri" w:hAnsiTheme="majorHAnsi" w:cstheme="majorHAnsi"/>
          <w:color w:val="000000"/>
          <w:sz w:val="22"/>
          <w:szCs w:val="22"/>
        </w:rPr>
        <w:t>. zm.) dalej również „prawa autorskiego”.</w:t>
      </w:r>
    </w:p>
    <w:p w:rsidR="00E74D77" w:rsidRPr="00A437A7" w:rsidRDefault="00E74D77" w:rsidP="00E74D77">
      <w:pPr>
        <w:numPr>
          <w:ilvl w:val="3"/>
          <w:numId w:val="27"/>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Przejście autorskich praw majątkowych do Utworu, następuje z chwilą wydania jego materialnych nośników Zamawiającemu lub z chwilą wprowadzenia utworu do środka komunikacji elektronicznej w taki sposób, że Zamawiający mógł się z nim zapoznać.</w:t>
      </w:r>
    </w:p>
    <w:p w:rsidR="00E74D77" w:rsidRPr="00A437A7" w:rsidRDefault="00E74D77" w:rsidP="00E74D77">
      <w:pPr>
        <w:numPr>
          <w:ilvl w:val="3"/>
          <w:numId w:val="27"/>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Przeniesienie autorskich praw majątkowych do Utworów obejmuje pola eksploatacji wymienione w art. 50 ustawy z dnia 4 lutego 1994 roku o prawie autorskim i prawach pokrewnych, w szczególności pola eksploatacji:</w:t>
      </w:r>
    </w:p>
    <w:p w:rsidR="00E74D77" w:rsidRPr="00A437A7" w:rsidRDefault="00E74D77" w:rsidP="00E74D77">
      <w:pPr>
        <w:numPr>
          <w:ilvl w:val="0"/>
          <w:numId w:val="26"/>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wytwarzanie nieograniczonej ilości egzemplarzy utworu z zastosowaniem technik: poligraficznych, reprograficznych, informatycznych, fotograficznych, cyfrowych, na nośnikach optoelektronicznych, fonograficznych, zapisu magnetycznego, audiowizualnych lub multimedialnych;</w:t>
      </w:r>
    </w:p>
    <w:p w:rsidR="00E74D77" w:rsidRPr="00A437A7" w:rsidRDefault="00E74D77" w:rsidP="00E74D77">
      <w:pPr>
        <w:numPr>
          <w:ilvl w:val="0"/>
          <w:numId w:val="26"/>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wprowadzanie do obrotu oryginału albo egzemplarzy, najem lub użyczenie oryginału albo egzemplarzy, na których utwór utrwalono - bez ograniczeń przedmiotowych, terytorialnych i czasowych, bez względu na przeznaczenie;</w:t>
      </w:r>
    </w:p>
    <w:p w:rsidR="00E74D77" w:rsidRPr="00A437A7" w:rsidRDefault="00E74D77" w:rsidP="00E74D77">
      <w:pPr>
        <w:numPr>
          <w:ilvl w:val="0"/>
          <w:numId w:val="26"/>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wprowadzenie do pamięci komputera i systemów operacyjnych;</w:t>
      </w:r>
    </w:p>
    <w:p w:rsidR="00E74D77" w:rsidRPr="00A437A7" w:rsidRDefault="00E74D77" w:rsidP="00E74D77">
      <w:pPr>
        <w:numPr>
          <w:ilvl w:val="0"/>
          <w:numId w:val="26"/>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rozpowszechnianie w sieciach informatycznych lub teleinformatycznych, w tym w Internecie, w taki sposób aby dostęp do utworu przez osoby trzecie był możliwy w wybranym przez nie miejscu i czasie;</w:t>
      </w:r>
    </w:p>
    <w:p w:rsidR="00E74D77" w:rsidRPr="00A437A7" w:rsidRDefault="00E74D77" w:rsidP="00E74D77">
      <w:pPr>
        <w:numPr>
          <w:ilvl w:val="0"/>
          <w:numId w:val="26"/>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publiczne wykonanie, wystawienie, wyświetlenie, odtworzenie, nadawanie, reemitowanie, w tym za pośrednictwem sieci kablowych i satelitarnych;</w:t>
      </w:r>
    </w:p>
    <w:p w:rsidR="00E74D77" w:rsidRPr="00A437A7" w:rsidRDefault="00E74D77" w:rsidP="00E74D77">
      <w:pPr>
        <w:numPr>
          <w:ilvl w:val="0"/>
          <w:numId w:val="26"/>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wydawanie całości lub fragmentów utworu w publikacjach zbiorowych w postaci książkowej (albumy, katalogi, leksykony), wydawnictwach multimedialnych, samodzielnie lub w wydaniach z utworami innych podmiotów;</w:t>
      </w:r>
    </w:p>
    <w:p w:rsidR="00E74D77" w:rsidRPr="00A437A7" w:rsidRDefault="00E74D77" w:rsidP="00E74D77">
      <w:pPr>
        <w:numPr>
          <w:ilvl w:val="0"/>
          <w:numId w:val="26"/>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lastRenderedPageBreak/>
        <w:t>rozpowszechnianie, w szczególności po dokonaniu opracowania redakcyjnego, polegającego m.in. na wprowadzaniu śródtytułów, podtytułów, opisów;</w:t>
      </w:r>
    </w:p>
    <w:p w:rsidR="00E74D77" w:rsidRPr="00A437A7" w:rsidRDefault="00E74D77" w:rsidP="00E74D77">
      <w:pPr>
        <w:numPr>
          <w:ilvl w:val="0"/>
          <w:numId w:val="26"/>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wykorzystywanie w celach informacyjnych, promocji i reklamy;</w:t>
      </w:r>
    </w:p>
    <w:p w:rsidR="00E74D77" w:rsidRPr="00A437A7" w:rsidRDefault="00E74D77" w:rsidP="00E74D77">
      <w:pPr>
        <w:numPr>
          <w:ilvl w:val="0"/>
          <w:numId w:val="26"/>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nieodpłatne lub odpłatne wypożyczenie lub udostępnienie zwielokrotnionych egzemplarzy;</w:t>
      </w:r>
    </w:p>
    <w:p w:rsidR="00E74D77" w:rsidRPr="00A437A7" w:rsidRDefault="00E74D77" w:rsidP="00E74D77">
      <w:pPr>
        <w:numPr>
          <w:ilvl w:val="0"/>
          <w:numId w:val="26"/>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opracowanie w szczególności polegające na przeróbce, zmianie, wykorzystaniu części, przemontowaniu utworu oraz korzystanie i rozporządzanie opracowaniem.</w:t>
      </w:r>
    </w:p>
    <w:p w:rsidR="00E74D77" w:rsidRPr="00A437A7" w:rsidRDefault="00E74D77" w:rsidP="00E74D77">
      <w:pPr>
        <w:numPr>
          <w:ilvl w:val="0"/>
          <w:numId w:val="27"/>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Wykonawca oświadcza, że realizując Umowę nie naruszy praw majątkowych osób trzecich i przekaże utwór w stanie wolnym od obciążeń prawami tych osób.</w:t>
      </w:r>
    </w:p>
    <w:p w:rsidR="00E74D77" w:rsidRPr="00A437A7" w:rsidRDefault="00E74D77" w:rsidP="00E74D77">
      <w:pPr>
        <w:numPr>
          <w:ilvl w:val="0"/>
          <w:numId w:val="27"/>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Na podstawie art. 21 ust. 2[1] prawa autorskiego Wykonawca  zrzeka się pośrednictwa organizacji zbiorowego zarządzania prawami autorskimi w zakresie korzystania z utworu polegającego na publicznym udostępnianiu utworu w taki sposób, aby każdy mógł mieć do nich dostęp w miejscu i czasie przez siebie wybranym.</w:t>
      </w:r>
    </w:p>
    <w:p w:rsidR="00E74D77" w:rsidRPr="00A437A7" w:rsidRDefault="00E74D77" w:rsidP="00E74D77">
      <w:pPr>
        <w:numPr>
          <w:ilvl w:val="0"/>
          <w:numId w:val="27"/>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Wykonawca wyraża zgodę na dokonywanie przez Zamawiającego w jego imieniu nadzoru autorskiego nad wykonanym Utworem.</w:t>
      </w:r>
    </w:p>
    <w:p w:rsidR="00E74D77" w:rsidRPr="00A437A7" w:rsidRDefault="00E74D77" w:rsidP="00E74D77">
      <w:pPr>
        <w:numPr>
          <w:ilvl w:val="0"/>
          <w:numId w:val="27"/>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Wykonawca zapewnia, że żaden z ewentualnych twórców ani współtwórców utworu nie będzie wykonywał osobistych praw majątkowych wynikających z autorstwa utworu.</w:t>
      </w:r>
    </w:p>
    <w:p w:rsidR="00E74D77" w:rsidRPr="00A437A7" w:rsidRDefault="00E74D77" w:rsidP="00E74D77">
      <w:pPr>
        <w:numPr>
          <w:ilvl w:val="0"/>
          <w:numId w:val="27"/>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Przeniesienie praw majątkowych nie jest ograniczone pod względem celu rozpowszechniania utworu, ani też pod względem czasowym i terytorialnym, a prawa te mogą być przenoszone na inne podmioty bez żadnych ograniczeń.</w:t>
      </w:r>
    </w:p>
    <w:p w:rsidR="00E74D77" w:rsidRPr="00A437A7" w:rsidRDefault="00E74D77" w:rsidP="00E74D77">
      <w:pPr>
        <w:numPr>
          <w:ilvl w:val="0"/>
          <w:numId w:val="27"/>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Zamawiającemu przysługuje wyłączne prawo zezwalania na wykonywanie zależnych praw autorskich lub praw z utworu.</w:t>
      </w:r>
    </w:p>
    <w:p w:rsidR="00E74D77" w:rsidRPr="00A437A7" w:rsidRDefault="00E74D77" w:rsidP="00E74D77">
      <w:pPr>
        <w:numPr>
          <w:ilvl w:val="0"/>
          <w:numId w:val="27"/>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Wykonawca oświadcza, że przed przejściem praw autorskich na Zamawiającego, Zamawiający jest uprawniony do nieodpłatnego korzystania z wszelkich utworów powstałych w związku realizacją Umowy, a udostępnionych mu przez Wykonawcę.</w:t>
      </w:r>
    </w:p>
    <w:p w:rsidR="00E74D77" w:rsidRPr="00A437A7" w:rsidRDefault="00E74D77" w:rsidP="00E74D77">
      <w:pPr>
        <w:numPr>
          <w:ilvl w:val="0"/>
          <w:numId w:val="27"/>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A437A7">
        <w:rPr>
          <w:rFonts w:asciiTheme="majorHAnsi" w:eastAsia="Calibri" w:hAnsiTheme="majorHAnsi" w:cstheme="majorHAnsi"/>
          <w:color w:val="000000"/>
          <w:sz w:val="22"/>
          <w:szCs w:val="22"/>
        </w:rPr>
        <w:t>W okresie realizacji Umowy, w zakresie niezbędnym do jego prawidłowej realizacji Wykonawcy przysługuje niewyłączna licencja na posługiwanie się i ewentualne dalsze opracowywanie utworów przekazanych już Zamawiającemu.</w:t>
      </w:r>
    </w:p>
    <w:p w:rsidR="00F102D1" w:rsidRPr="00A437A7" w:rsidRDefault="00F102D1" w:rsidP="00A437A7">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rsidR="00F102D1" w:rsidRPr="00A437A7" w:rsidRDefault="00233F70" w:rsidP="00A437A7">
      <w:pPr>
        <w:keepNext/>
        <w:keepLines/>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1</w:t>
      </w:r>
      <w:r w:rsidR="00E74D77">
        <w:rPr>
          <w:rFonts w:asciiTheme="majorHAnsi" w:eastAsia="Calibri" w:hAnsiTheme="majorHAnsi" w:cstheme="majorHAnsi"/>
          <w:b/>
          <w:color w:val="000000"/>
          <w:sz w:val="22"/>
          <w:szCs w:val="22"/>
        </w:rPr>
        <w:t>2</w:t>
      </w:r>
      <w:r w:rsidRPr="00A437A7">
        <w:rPr>
          <w:rFonts w:asciiTheme="majorHAnsi" w:eastAsia="Calibri" w:hAnsiTheme="majorHAnsi" w:cstheme="majorHAnsi"/>
          <w:b/>
          <w:color w:val="000000"/>
          <w:sz w:val="22"/>
          <w:szCs w:val="22"/>
        </w:rPr>
        <w:t xml:space="preserve"> [Postanowienia końcowe]</w:t>
      </w:r>
    </w:p>
    <w:p w:rsidR="00F102D1" w:rsidRPr="00A437A7" w:rsidRDefault="00233F70" w:rsidP="00A437A7">
      <w:pPr>
        <w:keepNext/>
        <w:keepLines/>
        <w:numPr>
          <w:ilvl w:val="1"/>
          <w:numId w:val="6"/>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Zmiana Umowy wymaga formy pisemnej pod rygorem nieważności.</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O ile Umowa nie stanowi inaczej, wszelkie oświadczenia (w tym protokoły) </w:t>
      </w:r>
      <w:r w:rsidR="0077753B" w:rsidRPr="00A437A7">
        <w:rPr>
          <w:rFonts w:asciiTheme="majorHAnsi" w:eastAsia="Calibri" w:hAnsiTheme="majorHAnsi" w:cstheme="majorHAnsi"/>
          <w:color w:val="000000"/>
          <w:sz w:val="22"/>
          <w:szCs w:val="22"/>
        </w:rPr>
        <w:t xml:space="preserve">Strony </w:t>
      </w:r>
      <w:r w:rsidRPr="00A437A7">
        <w:rPr>
          <w:rFonts w:asciiTheme="majorHAnsi" w:eastAsia="Calibri" w:hAnsiTheme="majorHAnsi" w:cstheme="majorHAnsi"/>
          <w:color w:val="000000"/>
          <w:sz w:val="22"/>
          <w:szCs w:val="22"/>
        </w:rPr>
        <w:t xml:space="preserve">składają sobie na piśmie lub za pośrednictwem teleinformatycznych środków przekazu (poczta email). </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Wszelkie załączniki do Umowy stanowią jej integralną cz</w:t>
      </w:r>
      <w:r w:rsidR="00E74D77">
        <w:rPr>
          <w:rFonts w:asciiTheme="majorHAnsi" w:eastAsia="Calibri" w:hAnsiTheme="majorHAnsi" w:cstheme="majorHAnsi"/>
          <w:color w:val="000000"/>
          <w:sz w:val="22"/>
          <w:szCs w:val="22"/>
        </w:rPr>
        <w:t>ę</w:t>
      </w:r>
      <w:r w:rsidRPr="00A437A7">
        <w:rPr>
          <w:rFonts w:asciiTheme="majorHAnsi" w:eastAsia="Calibri" w:hAnsiTheme="majorHAnsi" w:cstheme="majorHAnsi"/>
          <w:color w:val="000000"/>
          <w:sz w:val="22"/>
          <w:szCs w:val="22"/>
        </w:rPr>
        <w:t>ść.</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Nagłówki używane w Umowie służą jedynie do celów technicznych i nie mogą być przedmiotem odrębnej interpretacji w oderwaniu od właściwego tekstu.</w:t>
      </w:r>
    </w:p>
    <w:p w:rsidR="00F102D1" w:rsidRPr="00A437A7" w:rsidRDefault="0077753B"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Strony </w:t>
      </w:r>
      <w:r w:rsidR="00233F70" w:rsidRPr="00A437A7">
        <w:rPr>
          <w:rFonts w:asciiTheme="majorHAnsi" w:eastAsia="Calibri" w:hAnsiTheme="majorHAnsi" w:cstheme="majorHAnsi"/>
          <w:color w:val="000000"/>
          <w:sz w:val="22"/>
          <w:szCs w:val="22"/>
        </w:rPr>
        <w:t>zobowiązują się informować wzajemnie na piśmie o wszelkich pojawiających się zmianach danych teleadresowych, a korespondencja przesyłana zgodnie z zadeklarowanymi danymi, jest uważana za doręczoną właściwie.</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lastRenderedPageBreak/>
        <w:t xml:space="preserve">Wysłanie pisma na adres </w:t>
      </w:r>
      <w:r w:rsidR="0077753B" w:rsidRPr="00A437A7">
        <w:rPr>
          <w:rFonts w:asciiTheme="majorHAnsi" w:eastAsia="Calibri" w:hAnsiTheme="majorHAnsi" w:cstheme="majorHAnsi"/>
          <w:color w:val="000000"/>
          <w:sz w:val="22"/>
          <w:szCs w:val="22"/>
        </w:rPr>
        <w:t>Strony</w:t>
      </w:r>
      <w:r w:rsidRPr="00A437A7">
        <w:rPr>
          <w:rFonts w:asciiTheme="majorHAnsi" w:eastAsia="Calibri" w:hAnsiTheme="majorHAnsi" w:cstheme="majorHAnsi"/>
          <w:color w:val="000000"/>
          <w:sz w:val="22"/>
          <w:szCs w:val="22"/>
        </w:rPr>
        <w:t>, w przypadku jego niepodjęcia, wywołuje skutek doręczenia z dniem upływu powtórnej awizacji pisma.</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W sprawach nieuregulowanych Umową zastosowanie mają odpowiednie przepisy kodeksu cywilnego oraz ustawy prawo zamówień publicznych.</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Sądem właściwym do rozstrzygania sporów mogących zaistnieć w związku z Umową jest Sąd miejscowo właściwy dla siedziby </w:t>
      </w:r>
      <w:r w:rsidR="0077753B" w:rsidRPr="00A437A7">
        <w:rPr>
          <w:rFonts w:asciiTheme="majorHAnsi" w:eastAsia="Calibri" w:hAnsiTheme="majorHAnsi" w:cstheme="majorHAnsi"/>
          <w:color w:val="000000"/>
          <w:sz w:val="22"/>
          <w:szCs w:val="22"/>
        </w:rPr>
        <w:t>Zamawiającego</w:t>
      </w:r>
      <w:r w:rsidRPr="00A437A7">
        <w:rPr>
          <w:rFonts w:asciiTheme="majorHAnsi" w:eastAsia="Calibri" w:hAnsiTheme="majorHAnsi" w:cstheme="majorHAnsi"/>
          <w:color w:val="000000"/>
          <w:sz w:val="22"/>
          <w:szCs w:val="22"/>
        </w:rPr>
        <w:t>.</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Umowę sporządzono w dwóch jednobrzmiących egzemplarzach, po jednym dla każdej ze </w:t>
      </w:r>
      <w:r w:rsidR="0077753B" w:rsidRPr="00A437A7">
        <w:rPr>
          <w:rFonts w:asciiTheme="majorHAnsi" w:eastAsia="Calibri" w:hAnsiTheme="majorHAnsi" w:cstheme="majorHAnsi"/>
          <w:color w:val="000000"/>
          <w:sz w:val="22"/>
          <w:szCs w:val="22"/>
        </w:rPr>
        <w:t>Stron</w:t>
      </w:r>
      <w:r w:rsidRPr="00A437A7">
        <w:rPr>
          <w:rFonts w:asciiTheme="majorHAnsi" w:eastAsia="Calibri" w:hAnsiTheme="majorHAnsi" w:cstheme="majorHAnsi"/>
          <w:color w:val="000000"/>
          <w:sz w:val="22"/>
          <w:szCs w:val="22"/>
        </w:rPr>
        <w:t>.</w:t>
      </w:r>
    </w:p>
    <w:p w:rsidR="00F102D1" w:rsidRPr="00A437A7" w:rsidRDefault="00F102D1" w:rsidP="00A437A7">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rsidR="0077753B" w:rsidRPr="00A437A7" w:rsidRDefault="0077753B" w:rsidP="00A437A7">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rsidR="0077753B" w:rsidRPr="00A437A7" w:rsidRDefault="0077753B" w:rsidP="00A437A7">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rsidR="0077753B" w:rsidRDefault="0077753B">
      <w:pPr>
        <w:pBdr>
          <w:top w:val="nil"/>
          <w:left w:val="nil"/>
          <w:bottom w:val="nil"/>
          <w:right w:val="nil"/>
          <w:between w:val="nil"/>
        </w:pBdr>
        <w:jc w:val="both"/>
        <w:rPr>
          <w:rFonts w:ascii="Calibri" w:eastAsia="Calibri" w:hAnsi="Calibri" w:cs="Calibri"/>
          <w:color w:val="000000"/>
          <w:sz w:val="22"/>
          <w:szCs w:val="22"/>
        </w:rPr>
      </w:pPr>
    </w:p>
    <w:p w:rsidR="0077753B" w:rsidRDefault="0077753B">
      <w:pPr>
        <w:pBdr>
          <w:top w:val="nil"/>
          <w:left w:val="nil"/>
          <w:bottom w:val="nil"/>
          <w:right w:val="nil"/>
          <w:between w:val="nil"/>
        </w:pBdr>
        <w:jc w:val="both"/>
        <w:rPr>
          <w:rFonts w:ascii="Calibri" w:eastAsia="Calibri" w:hAnsi="Calibri" w:cs="Calibri"/>
          <w:color w:val="000000"/>
          <w:sz w:val="22"/>
          <w:szCs w:val="22"/>
        </w:rPr>
      </w:pPr>
    </w:p>
    <w:p w:rsidR="0077753B" w:rsidRDefault="0077753B">
      <w:pPr>
        <w:pBdr>
          <w:top w:val="nil"/>
          <w:left w:val="nil"/>
          <w:bottom w:val="nil"/>
          <w:right w:val="nil"/>
          <w:between w:val="nil"/>
        </w:pBdr>
        <w:jc w:val="both"/>
        <w:rPr>
          <w:rFonts w:ascii="Calibri" w:eastAsia="Calibri" w:hAnsi="Calibri" w:cs="Calibri"/>
          <w:color w:val="000000"/>
          <w:sz w:val="22"/>
          <w:szCs w:val="22"/>
        </w:rPr>
      </w:pPr>
    </w:p>
    <w:p w:rsidR="0077753B" w:rsidRDefault="0077753B">
      <w:pPr>
        <w:pBdr>
          <w:top w:val="nil"/>
          <w:left w:val="nil"/>
          <w:bottom w:val="nil"/>
          <w:right w:val="nil"/>
          <w:between w:val="nil"/>
        </w:pBdr>
        <w:jc w:val="both"/>
        <w:rPr>
          <w:rFonts w:ascii="Calibri" w:eastAsia="Calibri" w:hAnsi="Calibri" w:cs="Calibri"/>
          <w:color w:val="000000"/>
          <w:sz w:val="22"/>
          <w:szCs w:val="22"/>
        </w:rPr>
      </w:pPr>
    </w:p>
    <w:tbl>
      <w:tblPr>
        <w:tblStyle w:val="a"/>
        <w:tblW w:w="8844" w:type="dxa"/>
        <w:tblInd w:w="0" w:type="dxa"/>
        <w:tblBorders>
          <w:top w:val="nil"/>
          <w:left w:val="nil"/>
          <w:bottom w:val="nil"/>
          <w:right w:val="nil"/>
          <w:insideH w:val="nil"/>
          <w:insideV w:val="nil"/>
        </w:tblBorders>
        <w:tblLayout w:type="fixed"/>
        <w:tblLook w:val="0400"/>
      </w:tblPr>
      <w:tblGrid>
        <w:gridCol w:w="4406"/>
        <w:gridCol w:w="4438"/>
      </w:tblGrid>
      <w:tr w:rsidR="00F102D1">
        <w:tc>
          <w:tcPr>
            <w:tcW w:w="4406" w:type="dxa"/>
          </w:tcPr>
          <w:p w:rsidR="00F102D1" w:rsidRDefault="00233F70">
            <w:pPr>
              <w:pBdr>
                <w:top w:val="nil"/>
                <w:left w:val="nil"/>
                <w:bottom w:val="nil"/>
                <w:right w:val="nil"/>
                <w:between w:val="nil"/>
              </w:pBdr>
              <w:jc w:val="both"/>
              <w:rPr>
                <w:color w:val="000000"/>
              </w:rPr>
            </w:pPr>
            <w:r>
              <w:rPr>
                <w:color w:val="000000"/>
              </w:rPr>
              <w:t>....................................</w:t>
            </w:r>
          </w:p>
        </w:tc>
        <w:tc>
          <w:tcPr>
            <w:tcW w:w="4438" w:type="dxa"/>
          </w:tcPr>
          <w:p w:rsidR="00F102D1" w:rsidRDefault="00233F70">
            <w:pPr>
              <w:pBdr>
                <w:top w:val="nil"/>
                <w:left w:val="nil"/>
                <w:bottom w:val="nil"/>
                <w:right w:val="nil"/>
                <w:between w:val="nil"/>
              </w:pBdr>
              <w:jc w:val="right"/>
              <w:rPr>
                <w:color w:val="000000"/>
              </w:rPr>
            </w:pPr>
            <w:r>
              <w:rPr>
                <w:color w:val="000000"/>
              </w:rPr>
              <w:t>........................................</w:t>
            </w:r>
          </w:p>
        </w:tc>
      </w:tr>
      <w:tr w:rsidR="00F102D1">
        <w:tc>
          <w:tcPr>
            <w:tcW w:w="4406" w:type="dxa"/>
          </w:tcPr>
          <w:p w:rsidR="00F102D1" w:rsidRDefault="00233F70">
            <w:pPr>
              <w:pBdr>
                <w:top w:val="nil"/>
                <w:left w:val="nil"/>
                <w:bottom w:val="nil"/>
                <w:right w:val="nil"/>
                <w:between w:val="nil"/>
              </w:pBdr>
              <w:jc w:val="both"/>
              <w:rPr>
                <w:color w:val="000000"/>
              </w:rPr>
            </w:pPr>
            <w:r>
              <w:rPr>
                <w:b/>
                <w:color w:val="000000"/>
              </w:rPr>
              <w:t>ZAMAWIAJĄCY</w:t>
            </w:r>
          </w:p>
        </w:tc>
        <w:tc>
          <w:tcPr>
            <w:tcW w:w="4438" w:type="dxa"/>
          </w:tcPr>
          <w:p w:rsidR="00F102D1" w:rsidRDefault="00233F70">
            <w:pPr>
              <w:pBdr>
                <w:top w:val="nil"/>
                <w:left w:val="nil"/>
                <w:bottom w:val="nil"/>
                <w:right w:val="nil"/>
                <w:between w:val="nil"/>
              </w:pBdr>
              <w:jc w:val="right"/>
              <w:rPr>
                <w:color w:val="000000"/>
              </w:rPr>
            </w:pPr>
            <w:r>
              <w:rPr>
                <w:b/>
                <w:color w:val="000000"/>
              </w:rPr>
              <w:t>WYKONAWCA</w:t>
            </w:r>
          </w:p>
        </w:tc>
      </w:tr>
    </w:tbl>
    <w:p w:rsidR="00F102D1" w:rsidRDefault="00F102D1"/>
    <w:sectPr w:rsidR="00F102D1" w:rsidSect="0089229C">
      <w:headerReference w:type="default" r:id="rId8"/>
      <w:headerReference w:type="first" r:id="rId9"/>
      <w:pgSz w:w="11906" w:h="16838"/>
      <w:pgMar w:top="2155" w:right="1077" w:bottom="1701" w:left="1985" w:header="709" w:footer="482"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E80E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B5B396" w16cid:durableId="1FF30E49"/>
  <w16cid:commentId w16cid:paraId="10469499" w16cid:durableId="1FF30E4A"/>
  <w16cid:commentId w16cid:paraId="58D19D05" w16cid:durableId="1FF30E4B"/>
  <w16cid:commentId w16cid:paraId="28A25B26" w16cid:durableId="1FF30E4C"/>
  <w16cid:commentId w16cid:paraId="52F09104" w16cid:durableId="1FF30E4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356" w:rsidRDefault="00FF2356">
      <w:r>
        <w:separator/>
      </w:r>
    </w:p>
  </w:endnote>
  <w:endnote w:type="continuationSeparator" w:id="0">
    <w:p w:rsidR="00FF2356" w:rsidRDefault="00FF2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356" w:rsidRDefault="00FF2356">
      <w:r>
        <w:separator/>
      </w:r>
    </w:p>
  </w:footnote>
  <w:footnote w:type="continuationSeparator" w:id="0">
    <w:p w:rsidR="00FF2356" w:rsidRDefault="00FF2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D1" w:rsidRDefault="00F102D1">
    <w:pPr>
      <w:pBdr>
        <w:top w:val="nil"/>
        <w:left w:val="nil"/>
        <w:bottom w:val="nil"/>
        <w:right w:val="nil"/>
        <w:between w:val="nil"/>
      </w:pBdr>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D1" w:rsidRPr="00B45E7B" w:rsidRDefault="00B45E7B" w:rsidP="00B45E7B">
    <w:pPr>
      <w:pStyle w:val="Nagwek"/>
    </w:pPr>
    <w:r w:rsidRPr="00B45E7B">
      <w:rPr>
        <w:noProof/>
        <w:color w:val="000000"/>
      </w:rPr>
      <w:drawing>
        <wp:anchor distT="0" distB="0" distL="114300" distR="114300" simplePos="0" relativeHeight="251659264" behindDoc="0" locked="0" layoutInCell="1" allowOverlap="1">
          <wp:simplePos x="0" y="0"/>
          <wp:positionH relativeFrom="column">
            <wp:posOffset>-60325</wp:posOffset>
          </wp:positionH>
          <wp:positionV relativeFrom="paragraph">
            <wp:posOffset>140335</wp:posOffset>
          </wp:positionV>
          <wp:extent cx="5610225" cy="419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609590" cy="4191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906D72"/>
    <w:multiLevelType w:val="multilevel"/>
    <w:tmpl w:val="D068B088"/>
    <w:lvl w:ilvl="0">
      <w:start w:val="4"/>
      <w:numFmt w:val="decimal"/>
      <w:lvlText w:val="%1."/>
      <w:lvlJc w:val="left"/>
      <w:pPr>
        <w:ind w:left="360" w:hanging="360"/>
      </w:pPr>
      <w:rPr>
        <w:rFonts w:hint="default"/>
        <w:b w:val="0"/>
      </w:rPr>
    </w:lvl>
    <w:lvl w:ilvl="1">
      <w:start w:val="1"/>
      <w:numFmt w:val="decimal"/>
      <w:lvlText w:val="%1.%2."/>
      <w:lvlJc w:val="left"/>
      <w:pPr>
        <w:ind w:left="294"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2094" w:hanging="1080"/>
      </w:pPr>
      <w:rPr>
        <w:rFonts w:hint="default"/>
      </w:rPr>
    </w:lvl>
    <w:lvl w:ilvl="5">
      <w:start w:val="1"/>
      <w:numFmt w:val="decimal"/>
      <w:lvlText w:val="%1.%2.%3.%4.%5.%6."/>
      <w:lvlJc w:val="left"/>
      <w:pPr>
        <w:ind w:left="2454"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534" w:hanging="1440"/>
      </w:pPr>
      <w:rPr>
        <w:rFonts w:hint="default"/>
      </w:rPr>
    </w:lvl>
    <w:lvl w:ilvl="8">
      <w:start w:val="1"/>
      <w:numFmt w:val="decimal"/>
      <w:lvlText w:val="%1.%2.%3.%4.%5.%6.%7.%8.%9."/>
      <w:lvlJc w:val="left"/>
      <w:pPr>
        <w:ind w:left="4254" w:hanging="1800"/>
      </w:pPr>
      <w:rPr>
        <w:rFonts w:hint="default"/>
      </w:rPr>
    </w:lvl>
  </w:abstractNum>
  <w:abstractNum w:abstractNumId="2">
    <w:nsid w:val="07BD0D98"/>
    <w:multiLevelType w:val="multilevel"/>
    <w:tmpl w:val="885835C2"/>
    <w:lvl w:ilvl="0">
      <w:start w:val="15"/>
      <w:numFmt w:val="decimal"/>
      <w:lvlText w:val="%1."/>
      <w:lvlJc w:val="left"/>
      <w:pPr>
        <w:ind w:left="435" w:hanging="435"/>
      </w:p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8F00C52"/>
    <w:multiLevelType w:val="hybridMultilevel"/>
    <w:tmpl w:val="A198EE5A"/>
    <w:lvl w:ilvl="0" w:tplc="0A3AA79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7E4DAB"/>
    <w:multiLevelType w:val="multilevel"/>
    <w:tmpl w:val="493C0032"/>
    <w:lvl w:ilvl="0">
      <w:start w:val="1"/>
      <w:numFmt w:val="decimal"/>
      <w:lvlText w:val="%1)"/>
      <w:lvlJc w:val="left"/>
      <w:pPr>
        <w:ind w:left="786"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048496C"/>
    <w:multiLevelType w:val="hybridMultilevel"/>
    <w:tmpl w:val="FCC851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33F6213"/>
    <w:multiLevelType w:val="multilevel"/>
    <w:tmpl w:val="6E648C34"/>
    <w:lvl w:ilvl="0">
      <w:start w:val="3"/>
      <w:numFmt w:val="decimal"/>
      <w:lvlText w:val="%1."/>
      <w:lvlJc w:val="left"/>
      <w:pPr>
        <w:ind w:left="360" w:hanging="360"/>
      </w:pPr>
      <w:rPr>
        <w:rFonts w:hint="default"/>
        <w:b w:val="0"/>
      </w:rPr>
    </w:lvl>
    <w:lvl w:ilvl="1">
      <w:start w:val="1"/>
      <w:numFmt w:val="decimal"/>
      <w:lvlText w:val="%1.%2."/>
      <w:lvlJc w:val="left"/>
      <w:pPr>
        <w:ind w:left="294"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2094" w:hanging="1080"/>
      </w:pPr>
      <w:rPr>
        <w:rFonts w:hint="default"/>
      </w:rPr>
    </w:lvl>
    <w:lvl w:ilvl="5">
      <w:start w:val="1"/>
      <w:numFmt w:val="decimal"/>
      <w:lvlText w:val="%1.%2.%3.%4.%5.%6."/>
      <w:lvlJc w:val="left"/>
      <w:pPr>
        <w:ind w:left="2454"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534" w:hanging="1440"/>
      </w:pPr>
      <w:rPr>
        <w:rFonts w:hint="default"/>
      </w:rPr>
    </w:lvl>
    <w:lvl w:ilvl="8">
      <w:start w:val="1"/>
      <w:numFmt w:val="decimal"/>
      <w:lvlText w:val="%1.%2.%3.%4.%5.%6.%7.%8.%9."/>
      <w:lvlJc w:val="left"/>
      <w:pPr>
        <w:ind w:left="4254" w:hanging="1800"/>
      </w:pPr>
      <w:rPr>
        <w:rFonts w:hint="default"/>
      </w:rPr>
    </w:lvl>
  </w:abstractNum>
  <w:abstractNum w:abstractNumId="7">
    <w:nsid w:val="2C957F5E"/>
    <w:multiLevelType w:val="multilevel"/>
    <w:tmpl w:val="0DF263B4"/>
    <w:lvl w:ilvl="0">
      <w:start w:val="10"/>
      <w:numFmt w:val="decimal"/>
      <w:lvlText w:val="%1."/>
      <w:lvlJc w:val="left"/>
      <w:pPr>
        <w:ind w:left="435" w:hanging="435"/>
      </w:pPr>
      <w:rPr>
        <w:b w:val="0"/>
      </w:rPr>
    </w:lvl>
    <w:lvl w:ilvl="1">
      <w:start w:val="1"/>
      <w:numFmt w:val="decimal"/>
      <w:lvlText w:val="%2."/>
      <w:lvlJc w:val="left"/>
      <w:pPr>
        <w:ind w:left="435" w:hanging="435"/>
      </w:pPr>
      <w:rPr>
        <w:rFonts w:ascii="Calibri" w:eastAsia="Calibri" w:hAnsi="Calibri" w:cs="Calibri"/>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35FA6BB4"/>
    <w:multiLevelType w:val="multilevel"/>
    <w:tmpl w:val="4A52AC96"/>
    <w:lvl w:ilvl="0">
      <w:start w:val="3"/>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67B5E57"/>
    <w:multiLevelType w:val="multilevel"/>
    <w:tmpl w:val="D31C9824"/>
    <w:lvl w:ilvl="0">
      <w:start w:val="6"/>
      <w:numFmt w:val="decimal"/>
      <w:lvlText w:val="%1"/>
      <w:lvlJc w:val="left"/>
      <w:pPr>
        <w:ind w:left="360" w:hanging="360"/>
      </w:pPr>
      <w:rPr>
        <w:b/>
      </w:rPr>
    </w:lvl>
    <w:lvl w:ilvl="1">
      <w:start w:val="1"/>
      <w:numFmt w:val="decimal"/>
      <w:lvlText w:val="%2."/>
      <w:lvlJc w:val="left"/>
      <w:pPr>
        <w:ind w:left="360" w:hanging="360"/>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0">
    <w:nsid w:val="428D58A2"/>
    <w:multiLevelType w:val="hybridMultilevel"/>
    <w:tmpl w:val="07C4608A"/>
    <w:lvl w:ilvl="0" w:tplc="8B640F7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45F31B0"/>
    <w:multiLevelType w:val="multilevel"/>
    <w:tmpl w:val="AF9EBE5C"/>
    <w:lvl w:ilvl="0">
      <w:start w:val="2"/>
      <w:numFmt w:val="decimal"/>
      <w:lvlText w:val="%1."/>
      <w:lvlJc w:val="left"/>
      <w:pPr>
        <w:ind w:left="360" w:hanging="360"/>
      </w:pPr>
      <w:rPr>
        <w:b/>
      </w:rPr>
    </w:lvl>
    <w:lvl w:ilvl="1">
      <w:start w:val="1"/>
      <w:numFmt w:val="decimal"/>
      <w:lvlText w:val="%2."/>
      <w:lvlJc w:val="left"/>
      <w:pPr>
        <w:ind w:left="360" w:hanging="360"/>
      </w:pPr>
      <w:rPr>
        <w:rFonts w:ascii="Calibri" w:eastAsia="Calibri" w:hAnsi="Calibri" w:cs="Calibri"/>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nsid w:val="503841C8"/>
    <w:multiLevelType w:val="multilevel"/>
    <w:tmpl w:val="98C8AA2A"/>
    <w:lvl w:ilvl="0">
      <w:start w:val="1"/>
      <w:numFmt w:val="decimal"/>
      <w:lvlText w:val="%1)"/>
      <w:lvlJc w:val="left"/>
      <w:pPr>
        <w:ind w:left="786"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52570A55"/>
    <w:multiLevelType w:val="multilevel"/>
    <w:tmpl w:val="1BF85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391294A"/>
    <w:multiLevelType w:val="multilevel"/>
    <w:tmpl w:val="4D7AC3EA"/>
    <w:lvl w:ilvl="0">
      <w:start w:val="11"/>
      <w:numFmt w:val="decimal"/>
      <w:lvlText w:val="%1."/>
      <w:lvlJc w:val="left"/>
      <w:pPr>
        <w:ind w:left="435" w:hanging="435"/>
      </w:pPr>
      <w:rPr>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nsid w:val="5E01155F"/>
    <w:multiLevelType w:val="multilevel"/>
    <w:tmpl w:val="0908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9A2D63"/>
    <w:multiLevelType w:val="multilevel"/>
    <w:tmpl w:val="B844A2D8"/>
    <w:lvl w:ilvl="0">
      <w:start w:val="5"/>
      <w:numFmt w:val="decimal"/>
      <w:lvlText w:val="%1."/>
      <w:lvlJc w:val="left"/>
      <w:pPr>
        <w:ind w:left="644" w:hanging="359"/>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E01EE9"/>
    <w:multiLevelType w:val="multilevel"/>
    <w:tmpl w:val="032629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2D42F2C"/>
    <w:multiLevelType w:val="multilevel"/>
    <w:tmpl w:val="F27067A6"/>
    <w:lvl w:ilvl="0">
      <w:start w:val="12"/>
      <w:numFmt w:val="decimal"/>
      <w:lvlText w:val="%1."/>
      <w:lvlJc w:val="left"/>
      <w:pPr>
        <w:ind w:left="435" w:hanging="435"/>
      </w:p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3E46F6F"/>
    <w:multiLevelType w:val="multilevel"/>
    <w:tmpl w:val="FB824FB6"/>
    <w:lvl w:ilvl="0">
      <w:start w:val="1"/>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676A0EF9"/>
    <w:multiLevelType w:val="multilevel"/>
    <w:tmpl w:val="13169D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BB00844"/>
    <w:multiLevelType w:val="multilevel"/>
    <w:tmpl w:val="87449AA0"/>
    <w:lvl w:ilvl="0">
      <w:start w:val="12"/>
      <w:numFmt w:val="decimal"/>
      <w:lvlText w:val="%1."/>
      <w:lvlJc w:val="left"/>
      <w:pPr>
        <w:ind w:left="435" w:hanging="435"/>
      </w:p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F92120F"/>
    <w:multiLevelType w:val="multilevel"/>
    <w:tmpl w:val="061E233A"/>
    <w:lvl w:ilvl="0">
      <w:start w:val="12"/>
      <w:numFmt w:val="decimal"/>
      <w:lvlText w:val="%1."/>
      <w:lvlJc w:val="left"/>
      <w:pPr>
        <w:ind w:left="435" w:hanging="435"/>
      </w:p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38C047A"/>
    <w:multiLevelType w:val="multilevel"/>
    <w:tmpl w:val="FD98581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D190CD2"/>
    <w:multiLevelType w:val="multilevel"/>
    <w:tmpl w:val="3086F222"/>
    <w:lvl w:ilvl="0">
      <w:start w:val="1"/>
      <w:numFmt w:val="decimal"/>
      <w:lvlText w:val=""/>
      <w:lvlJc w:val="left"/>
      <w:pPr>
        <w:ind w:left="0" w:firstLine="0"/>
      </w:pPr>
    </w:lvl>
    <w:lvl w:ilvl="1">
      <w:start w:val="1"/>
      <w:numFmt w:val="decimal"/>
      <w:lvlText w:val="%2."/>
      <w:lvlJc w:val="left"/>
      <w:pPr>
        <w:ind w:left="43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2B36AD"/>
    <w:multiLevelType w:val="hybridMultilevel"/>
    <w:tmpl w:val="8FEE2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DA1699F"/>
    <w:multiLevelType w:val="multilevel"/>
    <w:tmpl w:val="CBF06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1"/>
  </w:num>
  <w:num w:numId="3">
    <w:abstractNumId w:val="7"/>
  </w:num>
  <w:num w:numId="4">
    <w:abstractNumId w:val="8"/>
  </w:num>
  <w:num w:numId="5">
    <w:abstractNumId w:val="9"/>
  </w:num>
  <w:num w:numId="6">
    <w:abstractNumId w:val="2"/>
  </w:num>
  <w:num w:numId="7">
    <w:abstractNumId w:val="17"/>
  </w:num>
  <w:num w:numId="8">
    <w:abstractNumId w:val="22"/>
  </w:num>
  <w:num w:numId="9">
    <w:abstractNumId w:val="16"/>
  </w:num>
  <w:num w:numId="10">
    <w:abstractNumId w:val="23"/>
  </w:num>
  <w:num w:numId="11">
    <w:abstractNumId w:val="24"/>
  </w:num>
  <w:num w:numId="12">
    <w:abstractNumId w:val="18"/>
  </w:num>
  <w:num w:numId="13">
    <w:abstractNumId w:val="19"/>
  </w:num>
  <w:num w:numId="14">
    <w:abstractNumId w:val="0"/>
  </w:num>
  <w:num w:numId="15">
    <w:abstractNumId w:val="13"/>
  </w:num>
  <w:num w:numId="16">
    <w:abstractNumId w:val="4"/>
  </w:num>
  <w:num w:numId="17">
    <w:abstractNumId w:val="12"/>
  </w:num>
  <w:num w:numId="18">
    <w:abstractNumId w:val="1"/>
  </w:num>
  <w:num w:numId="19">
    <w:abstractNumId w:val="6"/>
  </w:num>
  <w:num w:numId="20">
    <w:abstractNumId w:val="26"/>
  </w:num>
  <w:num w:numId="21">
    <w:abstractNumId w:val="25"/>
  </w:num>
  <w:num w:numId="22">
    <w:abstractNumId w:val="3"/>
  </w:num>
  <w:num w:numId="23">
    <w:abstractNumId w:val="10"/>
  </w:num>
  <w:num w:numId="24">
    <w:abstractNumId w:val="5"/>
  </w:num>
  <w:num w:numId="25">
    <w:abstractNumId w:val="21"/>
  </w:num>
  <w:num w:numId="26">
    <w:abstractNumId w:val="15"/>
  </w:num>
  <w:num w:numId="27">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BE_PD">
    <w15:presenceInfo w15:providerId="None" w15:userId="IBE_P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F102D1"/>
    <w:rsid w:val="00016D3C"/>
    <w:rsid w:val="00036E1B"/>
    <w:rsid w:val="000370C7"/>
    <w:rsid w:val="000C3B4E"/>
    <w:rsid w:val="000C6893"/>
    <w:rsid w:val="000E4C0E"/>
    <w:rsid w:val="0016098A"/>
    <w:rsid w:val="00233F70"/>
    <w:rsid w:val="00237C8B"/>
    <w:rsid w:val="00270EB6"/>
    <w:rsid w:val="00274253"/>
    <w:rsid w:val="002B1463"/>
    <w:rsid w:val="002C4278"/>
    <w:rsid w:val="002E0D02"/>
    <w:rsid w:val="00346719"/>
    <w:rsid w:val="003A5CE1"/>
    <w:rsid w:val="00423BFD"/>
    <w:rsid w:val="00434DE7"/>
    <w:rsid w:val="00474DBF"/>
    <w:rsid w:val="00481D06"/>
    <w:rsid w:val="00505D01"/>
    <w:rsid w:val="005C2229"/>
    <w:rsid w:val="006032B9"/>
    <w:rsid w:val="006562ED"/>
    <w:rsid w:val="006763A3"/>
    <w:rsid w:val="0068000F"/>
    <w:rsid w:val="006E4651"/>
    <w:rsid w:val="006F06B8"/>
    <w:rsid w:val="007036ED"/>
    <w:rsid w:val="00716B07"/>
    <w:rsid w:val="007279B5"/>
    <w:rsid w:val="0074478F"/>
    <w:rsid w:val="0077753B"/>
    <w:rsid w:val="00783FAA"/>
    <w:rsid w:val="007969C6"/>
    <w:rsid w:val="007B1A18"/>
    <w:rsid w:val="007B7F9A"/>
    <w:rsid w:val="007D026C"/>
    <w:rsid w:val="00873C15"/>
    <w:rsid w:val="0089229C"/>
    <w:rsid w:val="008C4ECF"/>
    <w:rsid w:val="009106A3"/>
    <w:rsid w:val="0091743F"/>
    <w:rsid w:val="00917E44"/>
    <w:rsid w:val="00945E3C"/>
    <w:rsid w:val="00976D24"/>
    <w:rsid w:val="009B7BD9"/>
    <w:rsid w:val="009C6F80"/>
    <w:rsid w:val="009D5329"/>
    <w:rsid w:val="009F28EF"/>
    <w:rsid w:val="00A2367C"/>
    <w:rsid w:val="00A42EA8"/>
    <w:rsid w:val="00A437A7"/>
    <w:rsid w:val="00AC2FE6"/>
    <w:rsid w:val="00AC3CFD"/>
    <w:rsid w:val="00AD27FF"/>
    <w:rsid w:val="00B4287B"/>
    <w:rsid w:val="00B45E7B"/>
    <w:rsid w:val="00B64534"/>
    <w:rsid w:val="00BB37B7"/>
    <w:rsid w:val="00BC4068"/>
    <w:rsid w:val="00BD0542"/>
    <w:rsid w:val="00C54D8B"/>
    <w:rsid w:val="00C964ED"/>
    <w:rsid w:val="00CC49BF"/>
    <w:rsid w:val="00CC67E1"/>
    <w:rsid w:val="00CE1A7D"/>
    <w:rsid w:val="00CE2315"/>
    <w:rsid w:val="00D05528"/>
    <w:rsid w:val="00DA08BD"/>
    <w:rsid w:val="00DE15A7"/>
    <w:rsid w:val="00E56F89"/>
    <w:rsid w:val="00E74D77"/>
    <w:rsid w:val="00ED3D84"/>
    <w:rsid w:val="00F102D1"/>
    <w:rsid w:val="00F12E83"/>
    <w:rsid w:val="00F30194"/>
    <w:rsid w:val="00F4194E"/>
    <w:rsid w:val="00F52A3D"/>
    <w:rsid w:val="00F643C3"/>
    <w:rsid w:val="00FF23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229C"/>
  </w:style>
  <w:style w:type="paragraph" w:styleId="Nagwek1">
    <w:name w:val="heading 1"/>
    <w:basedOn w:val="Normalny"/>
    <w:next w:val="Normalny"/>
    <w:rsid w:val="0089229C"/>
    <w:pPr>
      <w:keepNext/>
      <w:keepLines/>
      <w:spacing w:before="480" w:after="120"/>
      <w:outlineLvl w:val="0"/>
    </w:pPr>
    <w:rPr>
      <w:b/>
      <w:sz w:val="48"/>
      <w:szCs w:val="48"/>
    </w:rPr>
  </w:style>
  <w:style w:type="paragraph" w:styleId="Nagwek2">
    <w:name w:val="heading 2"/>
    <w:basedOn w:val="Normalny"/>
    <w:next w:val="Normalny"/>
    <w:rsid w:val="0089229C"/>
    <w:pPr>
      <w:keepNext/>
      <w:keepLines/>
      <w:spacing w:before="360" w:after="80"/>
      <w:outlineLvl w:val="1"/>
    </w:pPr>
    <w:rPr>
      <w:b/>
      <w:sz w:val="36"/>
      <w:szCs w:val="36"/>
    </w:rPr>
  </w:style>
  <w:style w:type="paragraph" w:styleId="Nagwek3">
    <w:name w:val="heading 3"/>
    <w:basedOn w:val="Normalny"/>
    <w:next w:val="Normalny"/>
    <w:rsid w:val="0089229C"/>
    <w:pPr>
      <w:keepNext/>
      <w:keepLines/>
      <w:spacing w:before="280" w:after="80"/>
      <w:outlineLvl w:val="2"/>
    </w:pPr>
    <w:rPr>
      <w:b/>
      <w:sz w:val="28"/>
      <w:szCs w:val="28"/>
    </w:rPr>
  </w:style>
  <w:style w:type="paragraph" w:styleId="Nagwek4">
    <w:name w:val="heading 4"/>
    <w:basedOn w:val="Normalny"/>
    <w:next w:val="Normalny"/>
    <w:rsid w:val="0089229C"/>
    <w:pPr>
      <w:keepNext/>
      <w:keepLines/>
      <w:spacing w:before="240" w:after="40"/>
      <w:outlineLvl w:val="3"/>
    </w:pPr>
    <w:rPr>
      <w:b/>
    </w:rPr>
  </w:style>
  <w:style w:type="paragraph" w:styleId="Nagwek5">
    <w:name w:val="heading 5"/>
    <w:basedOn w:val="Normalny"/>
    <w:next w:val="Normalny"/>
    <w:rsid w:val="0089229C"/>
    <w:pPr>
      <w:keepNext/>
      <w:keepLines/>
      <w:spacing w:before="220" w:after="40"/>
      <w:outlineLvl w:val="4"/>
    </w:pPr>
    <w:rPr>
      <w:b/>
      <w:sz w:val="22"/>
      <w:szCs w:val="22"/>
    </w:rPr>
  </w:style>
  <w:style w:type="paragraph" w:styleId="Nagwek6">
    <w:name w:val="heading 6"/>
    <w:basedOn w:val="Normalny"/>
    <w:next w:val="Normalny"/>
    <w:rsid w:val="0089229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89229C"/>
    <w:tblPr>
      <w:tblCellMar>
        <w:top w:w="0" w:type="dxa"/>
        <w:left w:w="0" w:type="dxa"/>
        <w:bottom w:w="0" w:type="dxa"/>
        <w:right w:w="0" w:type="dxa"/>
      </w:tblCellMar>
    </w:tblPr>
  </w:style>
  <w:style w:type="paragraph" w:styleId="Tytu">
    <w:name w:val="Title"/>
    <w:basedOn w:val="Normalny"/>
    <w:next w:val="Normalny"/>
    <w:rsid w:val="0089229C"/>
    <w:pPr>
      <w:keepNext/>
      <w:keepLines/>
      <w:spacing w:before="480" w:after="120"/>
    </w:pPr>
    <w:rPr>
      <w:b/>
      <w:sz w:val="72"/>
      <w:szCs w:val="72"/>
    </w:rPr>
  </w:style>
  <w:style w:type="paragraph" w:styleId="Podtytu">
    <w:name w:val="Subtitle"/>
    <w:basedOn w:val="Normalny"/>
    <w:next w:val="Normalny"/>
    <w:rsid w:val="0089229C"/>
    <w:pPr>
      <w:keepNext/>
      <w:keepLines/>
      <w:spacing w:before="360" w:after="80"/>
    </w:pPr>
    <w:rPr>
      <w:rFonts w:ascii="Georgia" w:eastAsia="Georgia" w:hAnsi="Georgia" w:cs="Georgia"/>
      <w:i/>
      <w:color w:val="666666"/>
      <w:sz w:val="48"/>
      <w:szCs w:val="48"/>
    </w:rPr>
  </w:style>
  <w:style w:type="table" w:customStyle="1" w:styleId="a">
    <w:basedOn w:val="TableNormal"/>
    <w:rsid w:val="0089229C"/>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9229C"/>
    <w:rPr>
      <w:rFonts w:ascii="Tahoma" w:hAnsi="Tahoma" w:cs="Tahoma"/>
      <w:sz w:val="16"/>
      <w:szCs w:val="16"/>
    </w:rPr>
  </w:style>
  <w:style w:type="character" w:customStyle="1" w:styleId="TekstdymkaZnak">
    <w:name w:val="Tekst dymka Znak"/>
    <w:basedOn w:val="Domylnaczcionkaakapitu"/>
    <w:link w:val="Tekstdymka"/>
    <w:uiPriority w:val="99"/>
    <w:semiHidden/>
    <w:rsid w:val="0089229C"/>
    <w:rPr>
      <w:rFonts w:ascii="Tahoma" w:hAnsi="Tahoma" w:cs="Tahoma"/>
      <w:sz w:val="16"/>
      <w:szCs w:val="16"/>
    </w:rPr>
  </w:style>
  <w:style w:type="character" w:styleId="Odwoaniedokomentarza">
    <w:name w:val="annotation reference"/>
    <w:basedOn w:val="Domylnaczcionkaakapitu"/>
    <w:uiPriority w:val="99"/>
    <w:semiHidden/>
    <w:unhideWhenUsed/>
    <w:rsid w:val="0089229C"/>
    <w:rPr>
      <w:sz w:val="16"/>
      <w:szCs w:val="16"/>
    </w:rPr>
  </w:style>
  <w:style w:type="paragraph" w:styleId="Tekstkomentarza">
    <w:name w:val="annotation text"/>
    <w:basedOn w:val="Normalny"/>
    <w:link w:val="TekstkomentarzaZnak"/>
    <w:uiPriority w:val="99"/>
    <w:semiHidden/>
    <w:unhideWhenUsed/>
    <w:rsid w:val="0089229C"/>
    <w:rPr>
      <w:sz w:val="20"/>
      <w:szCs w:val="20"/>
    </w:rPr>
  </w:style>
  <w:style w:type="character" w:customStyle="1" w:styleId="TekstkomentarzaZnak">
    <w:name w:val="Tekst komentarza Znak"/>
    <w:basedOn w:val="Domylnaczcionkaakapitu"/>
    <w:link w:val="Tekstkomentarza"/>
    <w:uiPriority w:val="99"/>
    <w:semiHidden/>
    <w:rsid w:val="0089229C"/>
    <w:rPr>
      <w:sz w:val="20"/>
      <w:szCs w:val="20"/>
    </w:rPr>
  </w:style>
  <w:style w:type="paragraph" w:styleId="Tematkomentarza">
    <w:name w:val="annotation subject"/>
    <w:basedOn w:val="Tekstkomentarza"/>
    <w:next w:val="Tekstkomentarza"/>
    <w:link w:val="TematkomentarzaZnak"/>
    <w:uiPriority w:val="99"/>
    <w:semiHidden/>
    <w:unhideWhenUsed/>
    <w:rsid w:val="0089229C"/>
    <w:rPr>
      <w:b/>
      <w:bCs/>
    </w:rPr>
  </w:style>
  <w:style w:type="character" w:customStyle="1" w:styleId="TematkomentarzaZnak">
    <w:name w:val="Temat komentarza Znak"/>
    <w:basedOn w:val="TekstkomentarzaZnak"/>
    <w:link w:val="Tematkomentarza"/>
    <w:uiPriority w:val="99"/>
    <w:semiHidden/>
    <w:rsid w:val="0089229C"/>
    <w:rPr>
      <w:b/>
      <w:bCs/>
      <w:sz w:val="20"/>
      <w:szCs w:val="20"/>
    </w:rPr>
  </w:style>
  <w:style w:type="paragraph" w:styleId="Akapitzlist">
    <w:name w:val="List Paragraph"/>
    <w:aliases w:val="List Paragraph,normalny tekst"/>
    <w:basedOn w:val="Normalny"/>
    <w:uiPriority w:val="34"/>
    <w:qFormat/>
    <w:rsid w:val="0089229C"/>
    <w:pPr>
      <w:ind w:left="720"/>
      <w:contextualSpacing/>
    </w:pPr>
  </w:style>
  <w:style w:type="character" w:customStyle="1" w:styleId="BezodstpwZnak">
    <w:name w:val="Bez odstępów Znak"/>
    <w:link w:val="Bezodstpw"/>
    <w:uiPriority w:val="1"/>
    <w:locked/>
    <w:rsid w:val="00A2367C"/>
    <w:rPr>
      <w:rFonts w:ascii="Calibri" w:eastAsia="Calibri" w:hAnsi="Calibri"/>
    </w:rPr>
  </w:style>
  <w:style w:type="paragraph" w:styleId="Bezodstpw">
    <w:name w:val="No Spacing"/>
    <w:link w:val="BezodstpwZnak"/>
    <w:uiPriority w:val="1"/>
    <w:qFormat/>
    <w:rsid w:val="00A2367C"/>
    <w:rPr>
      <w:rFonts w:ascii="Calibri" w:eastAsia="Calibri" w:hAnsi="Calibri"/>
    </w:rPr>
  </w:style>
  <w:style w:type="paragraph" w:styleId="Nagwek">
    <w:name w:val="header"/>
    <w:basedOn w:val="Normalny"/>
    <w:link w:val="NagwekZnak"/>
    <w:uiPriority w:val="99"/>
    <w:unhideWhenUsed/>
    <w:rsid w:val="00A2367C"/>
    <w:pPr>
      <w:tabs>
        <w:tab w:val="center" w:pos="4536"/>
        <w:tab w:val="right" w:pos="9072"/>
      </w:tabs>
    </w:pPr>
  </w:style>
  <w:style w:type="character" w:customStyle="1" w:styleId="NagwekZnak">
    <w:name w:val="Nagłówek Znak"/>
    <w:basedOn w:val="Domylnaczcionkaakapitu"/>
    <w:link w:val="Nagwek"/>
    <w:uiPriority w:val="99"/>
    <w:rsid w:val="00A2367C"/>
  </w:style>
  <w:style w:type="paragraph" w:styleId="Stopka">
    <w:name w:val="footer"/>
    <w:basedOn w:val="Normalny"/>
    <w:link w:val="StopkaZnak"/>
    <w:uiPriority w:val="99"/>
    <w:unhideWhenUsed/>
    <w:rsid w:val="00A2367C"/>
    <w:pPr>
      <w:tabs>
        <w:tab w:val="center" w:pos="4536"/>
        <w:tab w:val="right" w:pos="9072"/>
      </w:tabs>
    </w:pPr>
  </w:style>
  <w:style w:type="character" w:customStyle="1" w:styleId="StopkaZnak">
    <w:name w:val="Stopka Znak"/>
    <w:basedOn w:val="Domylnaczcionkaakapitu"/>
    <w:link w:val="Stopka"/>
    <w:uiPriority w:val="99"/>
    <w:rsid w:val="00A2367C"/>
  </w:style>
  <w:style w:type="paragraph" w:styleId="Poprawka">
    <w:name w:val="Revision"/>
    <w:hidden/>
    <w:uiPriority w:val="99"/>
    <w:semiHidden/>
    <w:rsid w:val="0077753B"/>
  </w:style>
</w:styles>
</file>

<file path=word/webSettings.xml><?xml version="1.0" encoding="utf-8"?>
<w:webSettings xmlns:r="http://schemas.openxmlformats.org/officeDocument/2006/relationships" xmlns:w="http://schemas.openxmlformats.org/wordprocessingml/2006/main">
  <w:divs>
    <w:div w:id="507019080">
      <w:bodyDiv w:val="1"/>
      <w:marLeft w:val="0"/>
      <w:marRight w:val="0"/>
      <w:marTop w:val="0"/>
      <w:marBottom w:val="0"/>
      <w:divBdr>
        <w:top w:val="none" w:sz="0" w:space="0" w:color="auto"/>
        <w:left w:val="none" w:sz="0" w:space="0" w:color="auto"/>
        <w:bottom w:val="none" w:sz="0" w:space="0" w:color="auto"/>
        <w:right w:val="none" w:sz="0" w:space="0" w:color="auto"/>
      </w:divBdr>
    </w:div>
    <w:div w:id="874462619">
      <w:bodyDiv w:val="1"/>
      <w:marLeft w:val="0"/>
      <w:marRight w:val="0"/>
      <w:marTop w:val="0"/>
      <w:marBottom w:val="0"/>
      <w:divBdr>
        <w:top w:val="none" w:sz="0" w:space="0" w:color="auto"/>
        <w:left w:val="none" w:sz="0" w:space="0" w:color="auto"/>
        <w:bottom w:val="none" w:sz="0" w:space="0" w:color="auto"/>
        <w:right w:val="none" w:sz="0" w:space="0" w:color="auto"/>
      </w:divBdr>
    </w:div>
    <w:div w:id="140282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D5CE6-F391-4ED1-8575-11B75D3F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2747</Words>
  <Characters>16482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DOMINIKAA</dc:creator>
  <cp:lastModifiedBy>IBE_KK</cp:lastModifiedBy>
  <cp:revision>8</cp:revision>
  <dcterms:created xsi:type="dcterms:W3CDTF">2021-01-28T12:30:00Z</dcterms:created>
  <dcterms:modified xsi:type="dcterms:W3CDTF">2021-02-01T08:42:00Z</dcterms:modified>
</cp:coreProperties>
</file>